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53"/>
      </w:tblGrid>
      <w:tr w:rsidR="009F3D22" w:rsidRPr="009F3D22" w:rsidTr="009F3D2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outlineLvl w:val="2"/>
              <w:rPr>
                <w:rFonts w:eastAsia="Times New Roman"/>
                <w:b/>
                <w:bCs/>
                <w:sz w:val="27"/>
                <w:szCs w:val="27"/>
                <w:lang w:val="ru-RU"/>
              </w:rPr>
            </w:pPr>
            <w:proofErr w:type="spellStart"/>
            <w:proofErr w:type="gramStart"/>
            <w:r w:rsidRPr="009F3D22">
              <w:rPr>
                <w:rFonts w:eastAsia="Times New Roman"/>
                <w:b/>
                <w:bCs/>
                <w:sz w:val="27"/>
                <w:szCs w:val="27"/>
                <w:lang w:val="ru-RU"/>
              </w:rPr>
              <w:t>Р</w:t>
            </w:r>
            <w:proofErr w:type="gramEnd"/>
            <w:r w:rsidRPr="009F3D22">
              <w:rPr>
                <w:rFonts w:eastAsia="Times New Roman"/>
                <w:b/>
                <w:bCs/>
                <w:sz w:val="27"/>
                <w:szCs w:val="27"/>
                <w:lang w:val="ru-RU"/>
              </w:rPr>
              <w:t>ічна</w:t>
            </w:r>
            <w:proofErr w:type="spellEnd"/>
            <w:r w:rsidRPr="009F3D22">
              <w:rPr>
                <w:rFonts w:eastAsia="Times New Roman"/>
                <w:b/>
                <w:bCs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sz w:val="27"/>
                <w:szCs w:val="27"/>
                <w:lang w:val="ru-RU"/>
              </w:rPr>
              <w:t>інформація</w:t>
            </w:r>
            <w:proofErr w:type="spellEnd"/>
            <w:r w:rsidRPr="009F3D22">
              <w:rPr>
                <w:rFonts w:eastAsia="Times New Roman"/>
                <w:b/>
                <w:bCs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sz w:val="27"/>
                <w:szCs w:val="27"/>
                <w:lang w:val="ru-RU"/>
              </w:rPr>
              <w:t>емітента</w:t>
            </w:r>
            <w:proofErr w:type="spellEnd"/>
            <w:r w:rsidRPr="009F3D22">
              <w:rPr>
                <w:rFonts w:eastAsia="Times New Roman"/>
                <w:b/>
                <w:bCs/>
                <w:sz w:val="27"/>
                <w:szCs w:val="27"/>
                <w:lang w:val="ru-RU"/>
              </w:rPr>
              <w:t xml:space="preserve"> 2010 </w:t>
            </w:r>
            <w:proofErr w:type="spellStart"/>
            <w:r w:rsidRPr="009F3D22">
              <w:rPr>
                <w:rFonts w:eastAsia="Times New Roman"/>
                <w:b/>
                <w:bCs/>
                <w:sz w:val="27"/>
                <w:szCs w:val="27"/>
                <w:lang w:val="ru-RU"/>
              </w:rPr>
              <w:t>рік</w:t>
            </w:r>
            <w:proofErr w:type="spellEnd"/>
            <w:r w:rsidRPr="009F3D22">
              <w:rPr>
                <w:rFonts w:eastAsia="Times New Roman"/>
                <w:b/>
                <w:bCs/>
                <w:sz w:val="27"/>
                <w:szCs w:val="27"/>
                <w:lang w:val="ru-RU"/>
              </w:rPr>
              <w:t>.</w:t>
            </w:r>
          </w:p>
        </w:tc>
      </w:tr>
      <w:tr w:rsidR="009F3D22" w:rsidRPr="009F3D22" w:rsidTr="009F3D2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b/>
                <w:bCs/>
                <w:lang w:val="ru-RU"/>
              </w:rPr>
              <w:t xml:space="preserve">1.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Загальні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відомості</w:t>
            </w:r>
            <w:proofErr w:type="spellEnd"/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1.1. </w:t>
            </w:r>
            <w:proofErr w:type="spellStart"/>
            <w:r w:rsidRPr="009F3D22">
              <w:rPr>
                <w:rFonts w:eastAsia="Times New Roman"/>
                <w:lang w:val="ru-RU"/>
              </w:rPr>
              <w:t>Повне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найменування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емітента</w:t>
            </w:r>
            <w:proofErr w:type="spellEnd"/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proofErr w:type="spellStart"/>
            <w:r w:rsidRPr="009F3D22">
              <w:rPr>
                <w:rFonts w:eastAsia="Times New Roman"/>
                <w:lang w:val="ru-RU"/>
              </w:rPr>
              <w:t>Публ</w:t>
            </w:r>
            <w:proofErr w:type="gramStart"/>
            <w:r w:rsidRPr="009F3D22">
              <w:rPr>
                <w:rFonts w:eastAsia="Times New Roman"/>
                <w:lang w:val="ru-RU"/>
              </w:rPr>
              <w:t>i</w:t>
            </w:r>
            <w:proofErr w:type="gramEnd"/>
            <w:r w:rsidRPr="009F3D22">
              <w:rPr>
                <w:rFonts w:eastAsia="Times New Roman"/>
                <w:lang w:val="ru-RU"/>
              </w:rPr>
              <w:t>чне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акцiонерне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товариство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"МОТОР-БАНК"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1.2. </w:t>
            </w:r>
            <w:proofErr w:type="spellStart"/>
            <w:r w:rsidRPr="009F3D22">
              <w:rPr>
                <w:rFonts w:eastAsia="Times New Roman"/>
                <w:lang w:val="ru-RU"/>
              </w:rPr>
              <w:t>Організаційно-правова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форма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proofErr w:type="spellStart"/>
            <w:r w:rsidRPr="009F3D22">
              <w:rPr>
                <w:rFonts w:eastAsia="Times New Roman"/>
                <w:lang w:val="ru-RU"/>
              </w:rPr>
              <w:t>Публічне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акціонерне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товариство</w:t>
            </w:r>
            <w:proofErr w:type="spellEnd"/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1.3. </w:t>
            </w:r>
            <w:proofErr w:type="spellStart"/>
            <w:r w:rsidRPr="009F3D22">
              <w:rPr>
                <w:rFonts w:eastAsia="Times New Roman"/>
                <w:lang w:val="ru-RU"/>
              </w:rPr>
              <w:t>Місцезнаходження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емітента</w:t>
            </w:r>
            <w:proofErr w:type="spellEnd"/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proofErr w:type="spellStart"/>
            <w:r w:rsidRPr="009F3D22">
              <w:rPr>
                <w:rFonts w:eastAsia="Times New Roman"/>
                <w:lang w:val="ru-RU"/>
              </w:rPr>
              <w:t>Україна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Запорізька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обл. </w:t>
            </w:r>
            <w:proofErr w:type="spellStart"/>
            <w:r w:rsidRPr="009F3D22">
              <w:rPr>
                <w:rFonts w:eastAsia="Times New Roman"/>
                <w:lang w:val="ru-RU"/>
              </w:rPr>
              <w:t>Шевченкiвський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р-н 69068 </w:t>
            </w:r>
            <w:proofErr w:type="spellStart"/>
            <w:r w:rsidRPr="009F3D22">
              <w:rPr>
                <w:rFonts w:eastAsia="Times New Roman"/>
                <w:lang w:val="ru-RU"/>
              </w:rPr>
              <w:t>м</w:t>
            </w:r>
            <w:proofErr w:type="gramStart"/>
            <w:r w:rsidRPr="009F3D22">
              <w:rPr>
                <w:rFonts w:eastAsia="Times New Roman"/>
                <w:lang w:val="ru-RU"/>
              </w:rPr>
              <w:t>.З</w:t>
            </w:r>
            <w:proofErr w:type="gramEnd"/>
            <w:r w:rsidRPr="009F3D22">
              <w:rPr>
                <w:rFonts w:eastAsia="Times New Roman"/>
                <w:lang w:val="ru-RU"/>
              </w:rPr>
              <w:t>апорiжжя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Проспект </w:t>
            </w:r>
            <w:proofErr w:type="spellStart"/>
            <w:r w:rsidRPr="009F3D22">
              <w:rPr>
                <w:rFonts w:eastAsia="Times New Roman"/>
                <w:lang w:val="ru-RU"/>
              </w:rPr>
              <w:t>Моторобудiвникiв</w:t>
            </w:r>
            <w:proofErr w:type="spellEnd"/>
            <w:r w:rsidRPr="009F3D22">
              <w:rPr>
                <w:rFonts w:eastAsia="Times New Roman"/>
                <w:lang w:val="ru-RU"/>
              </w:rPr>
              <w:t>, буд. 54 "Б"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1.4. </w:t>
            </w:r>
            <w:proofErr w:type="spellStart"/>
            <w:r w:rsidRPr="009F3D22">
              <w:rPr>
                <w:rFonts w:eastAsia="Times New Roman"/>
                <w:lang w:val="ru-RU"/>
              </w:rPr>
              <w:t>Ідентифікаційний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код за ЄДРПОУ </w:t>
            </w:r>
            <w:proofErr w:type="spellStart"/>
            <w:r w:rsidRPr="009F3D22">
              <w:rPr>
                <w:rFonts w:eastAsia="Times New Roman"/>
                <w:lang w:val="ru-RU"/>
              </w:rPr>
              <w:t>емітента</w:t>
            </w:r>
            <w:proofErr w:type="spellEnd"/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>35345213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1.5. </w:t>
            </w:r>
            <w:proofErr w:type="spellStart"/>
            <w:r w:rsidRPr="009F3D22">
              <w:rPr>
                <w:rFonts w:eastAsia="Times New Roman"/>
                <w:lang w:val="ru-RU"/>
              </w:rPr>
              <w:t>Міжміський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код, телефон та факс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>061-720-54-12 факс 720-54-12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1.6. </w:t>
            </w:r>
            <w:proofErr w:type="spellStart"/>
            <w:r w:rsidRPr="009F3D22">
              <w:rPr>
                <w:rFonts w:eastAsia="Times New Roman"/>
                <w:lang w:val="ru-RU"/>
              </w:rPr>
              <w:t>Електронна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поштова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адреса </w:t>
            </w:r>
            <w:proofErr w:type="spellStart"/>
            <w:r w:rsidRPr="009F3D22">
              <w:rPr>
                <w:rFonts w:eastAsia="Times New Roman"/>
                <w:lang w:val="ru-RU"/>
              </w:rPr>
              <w:t>емітента</w:t>
            </w:r>
            <w:proofErr w:type="spellEnd"/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>VTP@motor-bank.com.ua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1.7. Номер </w:t>
            </w:r>
            <w:proofErr w:type="spellStart"/>
            <w:proofErr w:type="gramStart"/>
            <w:r w:rsidRPr="009F3D22">
              <w:rPr>
                <w:rFonts w:eastAsia="Times New Roman"/>
                <w:lang w:val="ru-RU"/>
              </w:rPr>
              <w:t>св</w:t>
            </w:r>
            <w:proofErr w:type="gramEnd"/>
            <w:r w:rsidRPr="009F3D22">
              <w:rPr>
                <w:rFonts w:eastAsia="Times New Roman"/>
                <w:lang w:val="ru-RU"/>
              </w:rPr>
              <w:t>ідоцтва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 w:rsidRPr="009F3D22">
              <w:rPr>
                <w:rFonts w:eastAsia="Times New Roman"/>
                <w:lang w:val="ru-RU"/>
              </w:rPr>
              <w:t>державну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реєстрацію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емітента</w:t>
            </w:r>
            <w:proofErr w:type="spellEnd"/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proofErr w:type="spellStart"/>
            <w:r w:rsidRPr="009F3D22">
              <w:rPr>
                <w:rFonts w:eastAsia="Times New Roman"/>
                <w:lang w:val="ru-RU"/>
              </w:rPr>
              <w:t>Сер</w:t>
            </w:r>
            <w:proofErr w:type="gramStart"/>
            <w:r w:rsidRPr="009F3D22">
              <w:rPr>
                <w:rFonts w:eastAsia="Times New Roman"/>
                <w:lang w:val="ru-RU"/>
              </w:rPr>
              <w:t>i</w:t>
            </w:r>
            <w:proofErr w:type="gramEnd"/>
            <w:r w:rsidRPr="009F3D22">
              <w:rPr>
                <w:rFonts w:eastAsia="Times New Roman"/>
                <w:lang w:val="ru-RU"/>
              </w:rPr>
              <w:t>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А01 №027625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1.8. Дата </w:t>
            </w:r>
            <w:proofErr w:type="spellStart"/>
            <w:r w:rsidRPr="009F3D22">
              <w:rPr>
                <w:rFonts w:eastAsia="Times New Roman"/>
                <w:lang w:val="ru-RU"/>
              </w:rPr>
              <w:t>видачі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proofErr w:type="gramStart"/>
            <w:r w:rsidRPr="009F3D22">
              <w:rPr>
                <w:rFonts w:eastAsia="Times New Roman"/>
                <w:lang w:val="ru-RU"/>
              </w:rPr>
              <w:t>св</w:t>
            </w:r>
            <w:proofErr w:type="gramEnd"/>
            <w:r w:rsidRPr="009F3D22">
              <w:rPr>
                <w:rFonts w:eastAsia="Times New Roman"/>
                <w:lang w:val="ru-RU"/>
              </w:rPr>
              <w:t>ідоцтва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 w:rsidRPr="009F3D22">
              <w:rPr>
                <w:rFonts w:eastAsia="Times New Roman"/>
                <w:lang w:val="ru-RU"/>
              </w:rPr>
              <w:t>державну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реєстрацію</w:t>
            </w:r>
            <w:proofErr w:type="spellEnd"/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>07.08.2007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1.9. Адреса </w:t>
            </w:r>
            <w:proofErr w:type="spellStart"/>
            <w:r w:rsidRPr="009F3D22">
              <w:rPr>
                <w:rFonts w:eastAsia="Times New Roman"/>
                <w:lang w:val="ru-RU"/>
              </w:rPr>
              <w:t>сторінки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gramStart"/>
            <w:r w:rsidRPr="009F3D22">
              <w:rPr>
                <w:rFonts w:eastAsia="Times New Roman"/>
                <w:lang w:val="ru-RU"/>
              </w:rPr>
              <w:t>в</w:t>
            </w:r>
            <w:proofErr w:type="gram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proofErr w:type="gramStart"/>
            <w:r w:rsidRPr="009F3D22">
              <w:rPr>
                <w:rFonts w:eastAsia="Times New Roman"/>
                <w:lang w:val="ru-RU"/>
              </w:rPr>
              <w:t>мереж</w:t>
            </w:r>
            <w:proofErr w:type="gramEnd"/>
            <w:r w:rsidRPr="009F3D22">
              <w:rPr>
                <w:rFonts w:eastAsia="Times New Roman"/>
                <w:lang w:val="ru-RU"/>
              </w:rPr>
              <w:t>і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Інтернет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яка </w:t>
            </w:r>
            <w:proofErr w:type="spellStart"/>
            <w:r w:rsidRPr="009F3D22">
              <w:rPr>
                <w:rFonts w:eastAsia="Times New Roman"/>
                <w:lang w:val="ru-RU"/>
              </w:rPr>
              <w:t>додатково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використовується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емітентом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для </w:t>
            </w:r>
            <w:proofErr w:type="spellStart"/>
            <w:r w:rsidRPr="009F3D22">
              <w:rPr>
                <w:rFonts w:eastAsia="Times New Roman"/>
                <w:lang w:val="ru-RU"/>
              </w:rPr>
              <w:t>розкриття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інформації</w:t>
            </w:r>
            <w:proofErr w:type="spellEnd"/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1.10. </w:t>
            </w:r>
            <w:proofErr w:type="spellStart"/>
            <w:r w:rsidRPr="009F3D22">
              <w:rPr>
                <w:rFonts w:eastAsia="Times New Roman"/>
                <w:lang w:val="ru-RU"/>
              </w:rPr>
              <w:t>Розмі</w:t>
            </w:r>
            <w:proofErr w:type="gramStart"/>
            <w:r w:rsidRPr="009F3D22">
              <w:rPr>
                <w:rFonts w:eastAsia="Times New Roman"/>
                <w:lang w:val="ru-RU"/>
              </w:rPr>
              <w:t>р</w:t>
            </w:r>
            <w:proofErr w:type="spellEnd"/>
            <w:proofErr w:type="gramEnd"/>
            <w:r w:rsidRPr="009F3D22">
              <w:rPr>
                <w:rFonts w:eastAsia="Times New Roman"/>
                <w:lang w:val="ru-RU"/>
              </w:rPr>
              <w:t xml:space="preserve"> статутного </w:t>
            </w:r>
            <w:proofErr w:type="spellStart"/>
            <w:r w:rsidRPr="009F3D22">
              <w:rPr>
                <w:rFonts w:eastAsia="Times New Roman"/>
                <w:lang w:val="ru-RU"/>
              </w:rPr>
              <w:t>капіталу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емітента</w:t>
            </w:r>
            <w:proofErr w:type="spellEnd"/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>110 000 000,00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b/>
                <w:bCs/>
                <w:lang w:val="ru-RU"/>
              </w:rPr>
              <w:t xml:space="preserve">2.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Основні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показники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фінансово-господарської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діяльності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банка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jc w:val="right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>(</w:t>
            </w:r>
            <w:proofErr w:type="spellStart"/>
            <w:r w:rsidRPr="009F3D22">
              <w:rPr>
                <w:rFonts w:eastAsia="Times New Roman"/>
                <w:lang w:val="ru-RU"/>
              </w:rPr>
              <w:t>тис</w:t>
            </w:r>
            <w:proofErr w:type="gramStart"/>
            <w:r w:rsidRPr="009F3D22">
              <w:rPr>
                <w:rFonts w:eastAsia="Times New Roman"/>
                <w:lang w:val="ru-RU"/>
              </w:rPr>
              <w:t>.г</w:t>
            </w:r>
            <w:proofErr w:type="gramEnd"/>
            <w:r w:rsidRPr="009F3D22">
              <w:rPr>
                <w:rFonts w:eastAsia="Times New Roman"/>
                <w:lang w:val="ru-RU"/>
              </w:rPr>
              <w:t>рн</w:t>
            </w:r>
            <w:proofErr w:type="spellEnd"/>
            <w:r w:rsidRPr="009F3D22">
              <w:rPr>
                <w:rFonts w:eastAsia="Times New Roman"/>
                <w:lang w:val="ru-RU"/>
              </w:rPr>
              <w:t>.)</w:t>
            </w:r>
          </w:p>
          <w:tbl>
            <w:tblPr>
              <w:tblW w:w="1036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360"/>
              <w:gridCol w:w="1995"/>
              <w:gridCol w:w="2010"/>
            </w:tblGrid>
            <w:tr w:rsidR="009F3D22" w:rsidRPr="009F3D22">
              <w:trPr>
                <w:tblCellSpacing w:w="0" w:type="dxa"/>
              </w:trPr>
              <w:tc>
                <w:tcPr>
                  <w:tcW w:w="63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Найменування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показника</w:t>
                  </w:r>
                  <w:proofErr w:type="spellEnd"/>
                </w:p>
              </w:tc>
              <w:tc>
                <w:tcPr>
                  <w:tcW w:w="40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період</w:t>
                  </w:r>
                  <w:proofErr w:type="spellEnd"/>
                </w:p>
              </w:tc>
            </w:tr>
            <w:tr w:rsidR="009F3D22" w:rsidRPr="009F3D2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rPr>
                      <w:rFonts w:eastAsia="Times New Roman"/>
                      <w:lang w:val="ru-RU"/>
                    </w:rPr>
                  </w:pP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звітний</w:t>
                  </w:r>
                  <w:proofErr w:type="spellEnd"/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попередній</w:t>
                  </w:r>
                  <w:proofErr w:type="spellEnd"/>
                </w:p>
              </w:tc>
            </w:tr>
            <w:tr w:rsidR="009F3D22" w:rsidRPr="009F3D22">
              <w:trPr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rPr>
                      <w:rFonts w:eastAsia="Times New Roman"/>
                      <w:lang w:val="ru-RU"/>
                    </w:rPr>
                  </w:pP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Усього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активі</w:t>
                  </w:r>
                  <w:proofErr w:type="gramStart"/>
                  <w:r w:rsidRPr="009F3D22">
                    <w:rPr>
                      <w:rFonts w:eastAsia="Times New Roman"/>
                      <w:lang w:val="ru-RU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272776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141735</w:t>
                  </w:r>
                </w:p>
              </w:tc>
            </w:tr>
            <w:tr w:rsidR="009F3D22" w:rsidRPr="009F3D22">
              <w:trPr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rPr>
                      <w:rFonts w:eastAsia="Times New Roman"/>
                      <w:lang w:val="ru-RU"/>
                    </w:rPr>
                  </w:pP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Грошові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кошти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та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їх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еквіваленти</w:t>
                  </w:r>
                  <w:proofErr w:type="spellEnd"/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103 948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11 199</w:t>
                  </w:r>
                </w:p>
              </w:tc>
            </w:tr>
            <w:tr w:rsidR="009F3D22" w:rsidRPr="009F3D22">
              <w:trPr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rPr>
                      <w:rFonts w:eastAsia="Times New Roman"/>
                      <w:lang w:val="ru-RU"/>
                    </w:rPr>
                  </w:pP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lastRenderedPageBreak/>
                    <w:t>Кошти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в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інших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банках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90965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63001</w:t>
                  </w:r>
                </w:p>
              </w:tc>
            </w:tr>
            <w:tr w:rsidR="009F3D22" w:rsidRPr="009F3D22">
              <w:trPr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rPr>
                      <w:rFonts w:eastAsia="Times New Roman"/>
                      <w:lang w:val="ru-RU"/>
                    </w:rPr>
                  </w:pP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Кредити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та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заборгованість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клієнті</w:t>
                  </w:r>
                  <w:proofErr w:type="gramStart"/>
                  <w:r w:rsidRPr="009F3D22">
                    <w:rPr>
                      <w:rFonts w:eastAsia="Times New Roman"/>
                      <w:lang w:val="ru-RU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58380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50512</w:t>
                  </w:r>
                </w:p>
              </w:tc>
            </w:tr>
            <w:tr w:rsidR="009F3D22" w:rsidRPr="009F3D22">
              <w:trPr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rPr>
                      <w:rFonts w:eastAsia="Times New Roman"/>
                      <w:lang w:val="ru-RU"/>
                    </w:rPr>
                  </w:pP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Усього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зобов'язань</w:t>
                  </w:r>
                  <w:proofErr w:type="spellEnd"/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157560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54768</w:t>
                  </w:r>
                </w:p>
              </w:tc>
            </w:tr>
            <w:tr w:rsidR="009F3D22" w:rsidRPr="009F3D22">
              <w:trPr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rPr>
                      <w:rFonts w:eastAsia="Times New Roman"/>
                      <w:lang w:val="ru-RU"/>
                    </w:rPr>
                  </w:pP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Кошти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банкі</w:t>
                  </w:r>
                  <w:proofErr w:type="gramStart"/>
                  <w:r w:rsidRPr="009F3D22">
                    <w:rPr>
                      <w:rFonts w:eastAsia="Times New Roman"/>
                      <w:lang w:val="ru-RU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0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0</w:t>
                  </w:r>
                </w:p>
              </w:tc>
            </w:tr>
            <w:tr w:rsidR="009F3D22" w:rsidRPr="009F3D22">
              <w:trPr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rPr>
                      <w:rFonts w:eastAsia="Times New Roman"/>
                      <w:lang w:val="ru-RU"/>
                    </w:rPr>
                  </w:pP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Кошти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клієнтів</w:t>
                  </w:r>
                  <w:proofErr w:type="spellEnd"/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144938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54674</w:t>
                  </w:r>
                </w:p>
              </w:tc>
            </w:tr>
            <w:tr w:rsidR="009F3D22" w:rsidRPr="009F3D22">
              <w:trPr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rPr>
                      <w:rFonts w:eastAsia="Times New Roman"/>
                      <w:lang w:val="ru-RU"/>
                    </w:rPr>
                  </w:pP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Усього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власного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капіталу</w:t>
                  </w:r>
                  <w:proofErr w:type="spellEnd"/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115216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86967</w:t>
                  </w:r>
                </w:p>
              </w:tc>
            </w:tr>
            <w:tr w:rsidR="009F3D22" w:rsidRPr="009F3D22">
              <w:trPr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rPr>
                      <w:rFonts w:eastAsia="Times New Roman"/>
                      <w:lang w:val="ru-RU"/>
                    </w:rPr>
                  </w:pP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Статутний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капітал</w:t>
                  </w:r>
                  <w:proofErr w:type="spellEnd"/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110000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85000</w:t>
                  </w:r>
                </w:p>
              </w:tc>
            </w:tr>
            <w:tr w:rsidR="009F3D22" w:rsidRPr="009F3D22">
              <w:trPr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rPr>
                      <w:rFonts w:eastAsia="Times New Roman"/>
                      <w:lang w:val="ru-RU"/>
                    </w:rPr>
                  </w:pP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Прибуток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>/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Збиток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звітного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року,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що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9F3D22">
                    <w:rPr>
                      <w:rFonts w:eastAsia="Times New Roman"/>
                      <w:lang w:val="ru-RU"/>
                    </w:rPr>
                    <w:t>очіку</w:t>
                  </w:r>
                  <w:proofErr w:type="gramEnd"/>
                  <w:r w:rsidRPr="009F3D22">
                    <w:rPr>
                      <w:rFonts w:eastAsia="Times New Roman"/>
                      <w:lang w:val="ru-RU"/>
                    </w:rPr>
                    <w:t>є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затвердження</w:t>
                  </w:r>
                  <w:proofErr w:type="spellEnd"/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4447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rPr>
                      <w:rFonts w:eastAsia="Times New Roman"/>
                      <w:lang w:val="ru-RU"/>
                    </w:rPr>
                  </w:pPr>
                </w:p>
              </w:tc>
            </w:tr>
            <w:tr w:rsidR="009F3D22" w:rsidRPr="009F3D22">
              <w:trPr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rPr>
                      <w:rFonts w:eastAsia="Times New Roman"/>
                      <w:lang w:val="ru-RU"/>
                    </w:rPr>
                  </w:pP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Чистий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прибуток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>/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Збиток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банку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4447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590</w:t>
                  </w:r>
                </w:p>
              </w:tc>
            </w:tr>
            <w:tr w:rsidR="009F3D22" w:rsidRPr="009F3D22">
              <w:trPr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rPr>
                      <w:rFonts w:eastAsia="Times New Roman"/>
                      <w:lang w:val="ru-RU"/>
                    </w:rPr>
                  </w:pP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Чистий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прибуток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на одну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просту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акцію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(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грн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>.)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4,42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0,69</w:t>
                  </w:r>
                </w:p>
              </w:tc>
            </w:tr>
            <w:tr w:rsidR="009F3D22" w:rsidRPr="009F3D22">
              <w:trPr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rPr>
                      <w:rFonts w:eastAsia="Times New Roman"/>
                      <w:lang w:val="ru-RU"/>
                    </w:rPr>
                  </w:pP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Скоригований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чистий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прибуток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на одну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просту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акцію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(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грн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>.)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4,42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0,69</w:t>
                  </w:r>
                </w:p>
              </w:tc>
            </w:tr>
          </w:tbl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b/>
                <w:bCs/>
                <w:lang w:val="ru-RU"/>
              </w:rPr>
              <w:t xml:space="preserve">3.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Інформація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про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органи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управління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емітента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,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посадових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осіб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та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його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засновникі</w:t>
            </w:r>
            <w:proofErr w:type="gramStart"/>
            <w:r w:rsidRPr="009F3D22">
              <w:rPr>
                <w:rFonts w:eastAsia="Times New Roman"/>
                <w:b/>
                <w:bCs/>
                <w:lang w:val="ru-RU"/>
              </w:rPr>
              <w:t>в</w:t>
            </w:r>
            <w:proofErr w:type="spellEnd"/>
            <w:proofErr w:type="gramEnd"/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Інформація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про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органи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управління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емітента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>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proofErr w:type="spellStart"/>
            <w:r w:rsidRPr="009F3D22">
              <w:rPr>
                <w:rFonts w:eastAsia="Times New Roman"/>
                <w:lang w:val="ru-RU"/>
              </w:rPr>
              <w:t>Вищим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органом </w:t>
            </w:r>
            <w:proofErr w:type="spellStart"/>
            <w:r w:rsidRPr="009F3D22">
              <w:rPr>
                <w:rFonts w:eastAsia="Times New Roman"/>
                <w:lang w:val="ru-RU"/>
              </w:rPr>
              <w:t>управл</w:t>
            </w:r>
            <w:proofErr w:type="gramStart"/>
            <w:r w:rsidRPr="009F3D22">
              <w:rPr>
                <w:rFonts w:eastAsia="Times New Roman"/>
                <w:lang w:val="ru-RU"/>
              </w:rPr>
              <w:t>i</w:t>
            </w:r>
            <w:proofErr w:type="gramEnd"/>
            <w:r w:rsidRPr="009F3D22">
              <w:rPr>
                <w:rFonts w:eastAsia="Times New Roman"/>
                <w:lang w:val="ru-RU"/>
              </w:rPr>
              <w:t>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Банку </w:t>
            </w:r>
            <w:proofErr w:type="spellStart"/>
            <w:r w:rsidRPr="009F3D22">
              <w:rPr>
                <w:rFonts w:eastAsia="Times New Roman"/>
                <w:lang w:val="ru-RU"/>
              </w:rPr>
              <w:t>є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загальнi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збори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акцiонерiв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9F3D22">
              <w:rPr>
                <w:rFonts w:eastAsia="Times New Roman"/>
                <w:lang w:val="ru-RU"/>
              </w:rPr>
              <w:t>що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скликаються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у </w:t>
            </w:r>
            <w:proofErr w:type="spellStart"/>
            <w:r w:rsidRPr="009F3D22">
              <w:rPr>
                <w:rFonts w:eastAsia="Times New Roman"/>
                <w:lang w:val="ru-RU"/>
              </w:rPr>
              <w:t>встановленому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порядку, за </w:t>
            </w:r>
            <w:proofErr w:type="spellStart"/>
            <w:r w:rsidRPr="009F3D22">
              <w:rPr>
                <w:rFonts w:eastAsia="Times New Roman"/>
                <w:lang w:val="ru-RU"/>
              </w:rPr>
              <w:t>необхiднiстю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9F3D22">
              <w:rPr>
                <w:rFonts w:eastAsia="Times New Roman"/>
                <w:lang w:val="ru-RU"/>
              </w:rPr>
              <w:t>але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не </w:t>
            </w:r>
            <w:proofErr w:type="spellStart"/>
            <w:r w:rsidRPr="009F3D22">
              <w:rPr>
                <w:rFonts w:eastAsia="Times New Roman"/>
                <w:lang w:val="ru-RU"/>
              </w:rPr>
              <w:t>рiдше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одного разу на </w:t>
            </w:r>
            <w:proofErr w:type="spellStart"/>
            <w:r w:rsidRPr="009F3D22">
              <w:rPr>
                <w:rFonts w:eastAsia="Times New Roman"/>
                <w:lang w:val="ru-RU"/>
              </w:rPr>
              <w:t>рiк</w:t>
            </w:r>
            <w:proofErr w:type="spellEnd"/>
            <w:r w:rsidRPr="009F3D22">
              <w:rPr>
                <w:rFonts w:eastAsia="Times New Roman"/>
                <w:lang w:val="ru-RU"/>
              </w:rPr>
              <w:t>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proofErr w:type="spellStart"/>
            <w:r w:rsidRPr="009F3D22">
              <w:rPr>
                <w:rFonts w:eastAsia="Times New Roman"/>
                <w:lang w:val="ru-RU"/>
              </w:rPr>
              <w:t>Спостережна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Рада </w:t>
            </w:r>
            <w:proofErr w:type="spellStart"/>
            <w:r w:rsidRPr="009F3D22">
              <w:rPr>
                <w:rFonts w:eastAsia="Times New Roman"/>
                <w:lang w:val="ru-RU"/>
              </w:rPr>
              <w:t>є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органом </w:t>
            </w:r>
            <w:proofErr w:type="spellStart"/>
            <w:r w:rsidRPr="009F3D22">
              <w:rPr>
                <w:rFonts w:eastAsia="Times New Roman"/>
                <w:lang w:val="ru-RU"/>
              </w:rPr>
              <w:t>управлiння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Банку</w:t>
            </w:r>
            <w:proofErr w:type="gramStart"/>
            <w:r w:rsidRPr="009F3D22">
              <w:rPr>
                <w:rFonts w:eastAsia="Times New Roman"/>
                <w:lang w:val="ru-RU"/>
              </w:rPr>
              <w:t>,я</w:t>
            </w:r>
            <w:proofErr w:type="gramEnd"/>
            <w:r w:rsidRPr="009F3D22">
              <w:rPr>
                <w:rFonts w:eastAsia="Times New Roman"/>
                <w:lang w:val="ru-RU"/>
              </w:rPr>
              <w:t>кий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представляє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iнтереси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акцiонерiв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у </w:t>
            </w:r>
            <w:proofErr w:type="spellStart"/>
            <w:r w:rsidRPr="009F3D22">
              <w:rPr>
                <w:rFonts w:eastAsia="Times New Roman"/>
                <w:lang w:val="ru-RU"/>
              </w:rPr>
              <w:t>перiод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мiж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проведенням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загальних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зборiв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акцiонерiв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Банку, </w:t>
            </w:r>
            <w:proofErr w:type="spellStart"/>
            <w:r w:rsidRPr="009F3D22">
              <w:rPr>
                <w:rFonts w:eastAsia="Times New Roman"/>
                <w:lang w:val="ru-RU"/>
              </w:rPr>
              <w:t>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в межах </w:t>
            </w:r>
            <w:proofErr w:type="spellStart"/>
            <w:r w:rsidRPr="009F3D22">
              <w:rPr>
                <w:rFonts w:eastAsia="Times New Roman"/>
                <w:lang w:val="ru-RU"/>
              </w:rPr>
              <w:t>компетенцiї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9F3D22">
              <w:rPr>
                <w:rFonts w:eastAsia="Times New Roman"/>
                <w:lang w:val="ru-RU"/>
              </w:rPr>
              <w:t>визначеною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Статутом Банку та </w:t>
            </w:r>
            <w:proofErr w:type="spellStart"/>
            <w:r w:rsidRPr="009F3D22">
              <w:rPr>
                <w:rFonts w:eastAsia="Times New Roman"/>
                <w:lang w:val="ru-RU"/>
              </w:rPr>
              <w:t>Положенням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 w:rsidRPr="009F3D22">
              <w:rPr>
                <w:rFonts w:eastAsia="Times New Roman"/>
                <w:lang w:val="ru-RU"/>
              </w:rPr>
              <w:t>Спостережну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Раду. </w:t>
            </w:r>
            <w:proofErr w:type="spellStart"/>
            <w:r w:rsidRPr="009F3D22">
              <w:rPr>
                <w:rFonts w:eastAsia="Times New Roman"/>
                <w:lang w:val="ru-RU"/>
              </w:rPr>
              <w:t>Спостережна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Рада Банку </w:t>
            </w:r>
            <w:proofErr w:type="spellStart"/>
            <w:r w:rsidRPr="009F3D22">
              <w:rPr>
                <w:rFonts w:eastAsia="Times New Roman"/>
                <w:lang w:val="ru-RU"/>
              </w:rPr>
              <w:t>контролює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регулює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д</w:t>
            </w:r>
            <w:proofErr w:type="gramStart"/>
            <w:r w:rsidRPr="009F3D22">
              <w:rPr>
                <w:rFonts w:eastAsia="Times New Roman"/>
                <w:lang w:val="ru-RU"/>
              </w:rPr>
              <w:t>i</w:t>
            </w:r>
            <w:proofErr w:type="gramEnd"/>
            <w:r w:rsidRPr="009F3D22">
              <w:rPr>
                <w:rFonts w:eastAsia="Times New Roman"/>
                <w:lang w:val="ru-RU"/>
              </w:rPr>
              <w:t>яльнiсть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Правлiння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Банку та </w:t>
            </w:r>
            <w:proofErr w:type="spellStart"/>
            <w:r w:rsidRPr="009F3D22">
              <w:rPr>
                <w:rFonts w:eastAsia="Times New Roman"/>
                <w:lang w:val="ru-RU"/>
              </w:rPr>
              <w:t>захищає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права </w:t>
            </w:r>
            <w:proofErr w:type="spellStart"/>
            <w:r w:rsidRPr="009F3D22">
              <w:rPr>
                <w:rFonts w:eastAsia="Times New Roman"/>
                <w:lang w:val="ru-RU"/>
              </w:rPr>
              <w:t>акцiонерiв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. </w:t>
            </w:r>
            <w:proofErr w:type="spellStart"/>
            <w:r w:rsidRPr="009F3D22">
              <w:rPr>
                <w:rFonts w:eastAsia="Times New Roman"/>
                <w:lang w:val="ru-RU"/>
              </w:rPr>
              <w:t>Керує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дiяльнiстю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Спостережно</w:t>
            </w:r>
            <w:proofErr w:type="gramStart"/>
            <w:r w:rsidRPr="009F3D22">
              <w:rPr>
                <w:rFonts w:eastAsia="Times New Roman"/>
                <w:lang w:val="ru-RU"/>
              </w:rPr>
              <w:t>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Р</w:t>
            </w:r>
            <w:proofErr w:type="gramEnd"/>
            <w:r w:rsidRPr="009F3D22">
              <w:rPr>
                <w:rFonts w:eastAsia="Times New Roman"/>
                <w:lang w:val="ru-RU"/>
              </w:rPr>
              <w:t xml:space="preserve">ади Банку Голова </w:t>
            </w:r>
            <w:proofErr w:type="spellStart"/>
            <w:r w:rsidRPr="009F3D22">
              <w:rPr>
                <w:rFonts w:eastAsia="Times New Roman"/>
                <w:lang w:val="ru-RU"/>
              </w:rPr>
              <w:t>Спостережної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Ради, </w:t>
            </w:r>
            <w:proofErr w:type="spellStart"/>
            <w:r w:rsidRPr="009F3D22">
              <w:rPr>
                <w:rFonts w:eastAsia="Times New Roman"/>
                <w:lang w:val="ru-RU"/>
              </w:rPr>
              <w:t>що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обирається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складу </w:t>
            </w:r>
            <w:proofErr w:type="spellStart"/>
            <w:r w:rsidRPr="009F3D22">
              <w:rPr>
                <w:rFonts w:eastAsia="Times New Roman"/>
                <w:lang w:val="ru-RU"/>
              </w:rPr>
              <w:t>Спостережної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Ради Банку.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proofErr w:type="spellStart"/>
            <w:r w:rsidRPr="009F3D22">
              <w:rPr>
                <w:rFonts w:eastAsia="Times New Roman"/>
                <w:lang w:val="ru-RU"/>
              </w:rPr>
              <w:t>Спостережна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Рада Банку </w:t>
            </w:r>
            <w:proofErr w:type="spellStart"/>
            <w:r w:rsidRPr="009F3D22">
              <w:rPr>
                <w:rFonts w:eastAsia="Times New Roman"/>
                <w:lang w:val="ru-RU"/>
              </w:rPr>
              <w:t>призначає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виконавчий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орган - </w:t>
            </w:r>
            <w:proofErr w:type="spellStart"/>
            <w:r w:rsidRPr="009F3D22">
              <w:rPr>
                <w:rFonts w:eastAsia="Times New Roman"/>
                <w:lang w:val="ru-RU"/>
              </w:rPr>
              <w:t>Правл</w:t>
            </w:r>
            <w:proofErr w:type="gramStart"/>
            <w:r w:rsidRPr="009F3D22">
              <w:rPr>
                <w:rFonts w:eastAsia="Times New Roman"/>
                <w:lang w:val="ru-RU"/>
              </w:rPr>
              <w:t>i</w:t>
            </w:r>
            <w:proofErr w:type="gramEnd"/>
            <w:r w:rsidRPr="009F3D22">
              <w:rPr>
                <w:rFonts w:eastAsia="Times New Roman"/>
                <w:lang w:val="ru-RU"/>
              </w:rPr>
              <w:t>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Банку, </w:t>
            </w:r>
            <w:proofErr w:type="spellStart"/>
            <w:r w:rsidRPr="009F3D22">
              <w:rPr>
                <w:rFonts w:eastAsia="Times New Roman"/>
                <w:lang w:val="ru-RU"/>
              </w:rPr>
              <w:t>його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керiвника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- Голову </w:t>
            </w:r>
            <w:proofErr w:type="spellStart"/>
            <w:r w:rsidRPr="009F3D22">
              <w:rPr>
                <w:rFonts w:eastAsia="Times New Roman"/>
                <w:lang w:val="ru-RU"/>
              </w:rPr>
              <w:t>Правлiння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Pr="009F3D22">
              <w:rPr>
                <w:rFonts w:eastAsia="Times New Roman"/>
                <w:lang w:val="ru-RU"/>
              </w:rPr>
              <w:t>його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заступникiв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9F3D22">
              <w:rPr>
                <w:rFonts w:eastAsia="Times New Roman"/>
                <w:lang w:val="ru-RU"/>
              </w:rPr>
              <w:t>членiв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Правлiння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головного бухгалтера та </w:t>
            </w:r>
            <w:proofErr w:type="spellStart"/>
            <w:r w:rsidRPr="009F3D22">
              <w:rPr>
                <w:rFonts w:eastAsia="Times New Roman"/>
                <w:lang w:val="ru-RU"/>
              </w:rPr>
              <w:t>його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заступникiв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9F3D22">
              <w:rPr>
                <w:rFonts w:eastAsia="Times New Roman"/>
                <w:lang w:val="ru-RU"/>
              </w:rPr>
              <w:t>вiдповiдального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працiвника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Банку </w:t>
            </w:r>
            <w:proofErr w:type="spellStart"/>
            <w:r w:rsidRPr="009F3D22">
              <w:rPr>
                <w:rFonts w:eastAsia="Times New Roman"/>
                <w:lang w:val="ru-RU"/>
              </w:rPr>
              <w:t>з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фiнансового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монiторингу</w:t>
            </w:r>
            <w:proofErr w:type="spellEnd"/>
            <w:r w:rsidRPr="009F3D22">
              <w:rPr>
                <w:rFonts w:eastAsia="Times New Roman"/>
                <w:lang w:val="ru-RU"/>
              </w:rPr>
              <w:t>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proofErr w:type="spellStart"/>
            <w:r w:rsidRPr="009F3D22">
              <w:rPr>
                <w:rFonts w:eastAsia="Times New Roman"/>
                <w:lang w:val="ru-RU"/>
              </w:rPr>
              <w:t>Правлiння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ПАТ "МОТОР-БАНК" </w:t>
            </w:r>
            <w:proofErr w:type="spellStart"/>
            <w:r w:rsidRPr="009F3D22">
              <w:rPr>
                <w:rFonts w:eastAsia="Times New Roman"/>
                <w:lang w:val="ru-RU"/>
              </w:rPr>
              <w:t>здiйснює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управлiння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всiєю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gramStart"/>
            <w:r w:rsidRPr="009F3D22">
              <w:rPr>
                <w:rFonts w:eastAsia="Times New Roman"/>
                <w:lang w:val="ru-RU"/>
              </w:rPr>
              <w:t>поточною</w:t>
            </w:r>
            <w:proofErr w:type="gram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дiяльнiстю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Банку, </w:t>
            </w:r>
            <w:proofErr w:type="spellStart"/>
            <w:r w:rsidRPr="009F3D22">
              <w:rPr>
                <w:rFonts w:eastAsia="Times New Roman"/>
                <w:lang w:val="ru-RU"/>
              </w:rPr>
              <w:t>формування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фондiв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9F3D22">
              <w:rPr>
                <w:rFonts w:eastAsia="Times New Roman"/>
                <w:lang w:val="ru-RU"/>
              </w:rPr>
              <w:t>необхiдних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для </w:t>
            </w:r>
            <w:proofErr w:type="spellStart"/>
            <w:r w:rsidRPr="009F3D22">
              <w:rPr>
                <w:rFonts w:eastAsia="Times New Roman"/>
                <w:lang w:val="ru-RU"/>
              </w:rPr>
              <w:t>статуної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дiяльностi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банку та </w:t>
            </w:r>
            <w:proofErr w:type="spellStart"/>
            <w:r w:rsidRPr="009F3D22">
              <w:rPr>
                <w:rFonts w:eastAsia="Times New Roman"/>
                <w:lang w:val="ru-RU"/>
              </w:rPr>
              <w:t>несе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вiдповiдальнiсть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за </w:t>
            </w:r>
            <w:proofErr w:type="spellStart"/>
            <w:r w:rsidRPr="009F3D22">
              <w:rPr>
                <w:rFonts w:eastAsia="Times New Roman"/>
                <w:lang w:val="ru-RU"/>
              </w:rPr>
              <w:t>ефективнiсть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його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роботи</w:t>
            </w:r>
            <w:proofErr w:type="spellEnd"/>
            <w:r w:rsidRPr="009F3D22">
              <w:rPr>
                <w:rFonts w:eastAsia="Times New Roman"/>
                <w:lang w:val="ru-RU"/>
              </w:rPr>
              <w:t>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proofErr w:type="spellStart"/>
            <w:r w:rsidRPr="009F3D22">
              <w:rPr>
                <w:rFonts w:eastAsia="Times New Roman"/>
                <w:lang w:val="ru-RU"/>
              </w:rPr>
              <w:t>Рев</w:t>
            </w:r>
            <w:proofErr w:type="gramStart"/>
            <w:r w:rsidRPr="009F3D22">
              <w:rPr>
                <w:rFonts w:eastAsia="Times New Roman"/>
                <w:lang w:val="ru-RU"/>
              </w:rPr>
              <w:t>i</w:t>
            </w:r>
            <w:proofErr w:type="gramEnd"/>
            <w:r w:rsidRPr="009F3D22">
              <w:rPr>
                <w:rFonts w:eastAsia="Times New Roman"/>
                <w:lang w:val="ru-RU"/>
              </w:rPr>
              <w:t>зiйна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комiсiя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Банку </w:t>
            </w:r>
            <w:proofErr w:type="spellStart"/>
            <w:r w:rsidRPr="009F3D22">
              <w:rPr>
                <w:rFonts w:eastAsia="Times New Roman"/>
                <w:lang w:val="ru-RU"/>
              </w:rPr>
              <w:t>пiдзвiтна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Загальним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зборам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акцiонерiв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здiйснює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контроль за </w:t>
            </w:r>
            <w:proofErr w:type="spellStart"/>
            <w:r w:rsidRPr="009F3D22">
              <w:rPr>
                <w:rFonts w:eastAsia="Times New Roman"/>
                <w:lang w:val="ru-RU"/>
              </w:rPr>
              <w:t>фiнансово-господарською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дiяльнiстю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ПАТ "МОТОР-БАНК".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proofErr w:type="spellStart"/>
            <w:r w:rsidRPr="009F3D22">
              <w:rPr>
                <w:rFonts w:eastAsia="Times New Roman"/>
                <w:lang w:val="ru-RU"/>
              </w:rPr>
              <w:t>Пiдроздiл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внутрiшнього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аудит</w:t>
            </w:r>
            <w:proofErr w:type="gramStart"/>
            <w:r w:rsidRPr="009F3D22">
              <w:rPr>
                <w:rFonts w:eastAsia="Times New Roman"/>
                <w:lang w:val="ru-RU"/>
              </w:rPr>
              <w:t>у-</w:t>
            </w:r>
            <w:proofErr w:type="gram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також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є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органом контролю Банку, </w:t>
            </w:r>
            <w:proofErr w:type="spellStart"/>
            <w:r w:rsidRPr="009F3D22">
              <w:rPr>
                <w:rFonts w:eastAsia="Times New Roman"/>
                <w:lang w:val="ru-RU"/>
              </w:rPr>
              <w:t>Вiддiл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функцiонально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пiдпорядковується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Спостережнiй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Радi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Банку, а </w:t>
            </w:r>
            <w:proofErr w:type="spellStart"/>
            <w:r w:rsidRPr="009F3D22">
              <w:rPr>
                <w:rFonts w:eastAsia="Times New Roman"/>
                <w:lang w:val="ru-RU"/>
              </w:rPr>
              <w:t>з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питань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оперативного </w:t>
            </w:r>
            <w:proofErr w:type="spellStart"/>
            <w:r w:rsidRPr="009F3D22">
              <w:rPr>
                <w:rFonts w:eastAsia="Times New Roman"/>
                <w:lang w:val="ru-RU"/>
              </w:rPr>
              <w:t>управлiння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- </w:t>
            </w:r>
            <w:proofErr w:type="spellStart"/>
            <w:r w:rsidRPr="009F3D22">
              <w:rPr>
                <w:rFonts w:eastAsia="Times New Roman"/>
                <w:lang w:val="ru-RU"/>
              </w:rPr>
              <w:t>Головi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Правлiння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Банку.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Інформація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про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посадових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proofErr w:type="gramStart"/>
            <w:r w:rsidRPr="009F3D22">
              <w:rPr>
                <w:rFonts w:eastAsia="Times New Roman"/>
                <w:b/>
                <w:bCs/>
                <w:lang w:val="ru-RU"/>
              </w:rPr>
              <w:t>осіб</w:t>
            </w:r>
            <w:proofErr w:type="spellEnd"/>
            <w:proofErr w:type="gram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емітента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>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Склад </w:t>
            </w:r>
            <w:proofErr w:type="spellStart"/>
            <w:r w:rsidRPr="009F3D22">
              <w:rPr>
                <w:rFonts w:eastAsia="Times New Roman"/>
                <w:lang w:val="ru-RU"/>
              </w:rPr>
              <w:t>Спостережно</w:t>
            </w:r>
            <w:proofErr w:type="gramStart"/>
            <w:r w:rsidRPr="009F3D22">
              <w:rPr>
                <w:rFonts w:eastAsia="Times New Roman"/>
                <w:lang w:val="ru-RU"/>
              </w:rPr>
              <w:t>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Р</w:t>
            </w:r>
            <w:proofErr w:type="gramEnd"/>
            <w:r w:rsidRPr="009F3D22">
              <w:rPr>
                <w:rFonts w:eastAsia="Times New Roman"/>
                <w:lang w:val="ru-RU"/>
              </w:rPr>
              <w:t>ади Банку: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>1.</w:t>
            </w:r>
            <w:proofErr w:type="gramStart"/>
            <w:r w:rsidRPr="009F3D22">
              <w:rPr>
                <w:rFonts w:eastAsia="Times New Roman"/>
                <w:lang w:val="ru-RU"/>
              </w:rPr>
              <w:t>Богуслаєв</w:t>
            </w:r>
            <w:proofErr w:type="gramEnd"/>
            <w:r w:rsidRPr="009F3D22">
              <w:rPr>
                <w:rFonts w:eastAsia="Times New Roman"/>
                <w:lang w:val="ru-RU"/>
              </w:rPr>
              <w:t xml:space="preserve"> О.В. - Голова </w:t>
            </w:r>
            <w:proofErr w:type="spellStart"/>
            <w:r w:rsidRPr="009F3D22">
              <w:rPr>
                <w:rFonts w:eastAsia="Times New Roman"/>
                <w:lang w:val="ru-RU"/>
              </w:rPr>
              <w:t>Спостережної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Ради, </w:t>
            </w:r>
            <w:proofErr w:type="spellStart"/>
            <w:r w:rsidRPr="009F3D22">
              <w:rPr>
                <w:rFonts w:eastAsia="Times New Roman"/>
                <w:lang w:val="ru-RU"/>
              </w:rPr>
              <w:t>представник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ВАТ «МОТОР СІЧ».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2. </w:t>
            </w:r>
            <w:proofErr w:type="spellStart"/>
            <w:r w:rsidRPr="009F3D22">
              <w:rPr>
                <w:rFonts w:eastAsia="Times New Roman"/>
                <w:lang w:val="ru-RU"/>
              </w:rPr>
              <w:t>Лунін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В.О. - Член </w:t>
            </w:r>
            <w:proofErr w:type="spellStart"/>
            <w:r w:rsidRPr="009F3D22">
              <w:rPr>
                <w:rFonts w:eastAsia="Times New Roman"/>
                <w:lang w:val="ru-RU"/>
              </w:rPr>
              <w:t>Спостережної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Ради, </w:t>
            </w:r>
            <w:proofErr w:type="spellStart"/>
            <w:r w:rsidRPr="009F3D22">
              <w:rPr>
                <w:rFonts w:eastAsia="Times New Roman"/>
                <w:lang w:val="ru-RU"/>
              </w:rPr>
              <w:t>представник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ВАТ «МОТОР СІЧ».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3. </w:t>
            </w:r>
            <w:proofErr w:type="spellStart"/>
            <w:r w:rsidRPr="009F3D22">
              <w:rPr>
                <w:rFonts w:eastAsia="Times New Roman"/>
                <w:lang w:val="ru-RU"/>
              </w:rPr>
              <w:t>Ширков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В.Т. - Член </w:t>
            </w:r>
            <w:proofErr w:type="spellStart"/>
            <w:r w:rsidRPr="009F3D22">
              <w:rPr>
                <w:rFonts w:eastAsia="Times New Roman"/>
                <w:lang w:val="ru-RU"/>
              </w:rPr>
              <w:t>Спостережної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Ради, </w:t>
            </w:r>
            <w:proofErr w:type="spellStart"/>
            <w:r w:rsidRPr="009F3D22">
              <w:rPr>
                <w:rFonts w:eastAsia="Times New Roman"/>
                <w:lang w:val="ru-RU"/>
              </w:rPr>
              <w:t>представник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ВАТ «МОТОР СІЧ».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lastRenderedPageBreak/>
              <w:t xml:space="preserve">4. </w:t>
            </w:r>
            <w:proofErr w:type="spellStart"/>
            <w:r w:rsidRPr="009F3D22">
              <w:rPr>
                <w:rFonts w:eastAsia="Times New Roman"/>
                <w:lang w:val="ru-RU"/>
              </w:rPr>
              <w:t>Ратко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С.Г. - Член </w:t>
            </w:r>
            <w:proofErr w:type="spellStart"/>
            <w:r w:rsidRPr="009F3D22">
              <w:rPr>
                <w:rFonts w:eastAsia="Times New Roman"/>
                <w:lang w:val="ru-RU"/>
              </w:rPr>
              <w:t>Спостережної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Ради, </w:t>
            </w:r>
            <w:proofErr w:type="spellStart"/>
            <w:r w:rsidRPr="009F3D22">
              <w:rPr>
                <w:rFonts w:eastAsia="Times New Roman"/>
                <w:lang w:val="ru-RU"/>
              </w:rPr>
              <w:t>представник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ТДВ «СК «МОТОР-ГАРАНТ».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5.Лебеденко С.С. - Член </w:t>
            </w:r>
            <w:proofErr w:type="spellStart"/>
            <w:r w:rsidRPr="009F3D22">
              <w:rPr>
                <w:rFonts w:eastAsia="Times New Roman"/>
                <w:lang w:val="ru-RU"/>
              </w:rPr>
              <w:t>Спостережної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Ради, </w:t>
            </w:r>
            <w:proofErr w:type="spellStart"/>
            <w:r w:rsidRPr="009F3D22">
              <w:rPr>
                <w:rFonts w:eastAsia="Times New Roman"/>
                <w:lang w:val="ru-RU"/>
              </w:rPr>
              <w:t>представник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ТДВ «СК «МОТОР-ГАРАНТ».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Голова </w:t>
            </w:r>
            <w:proofErr w:type="spellStart"/>
            <w:r w:rsidRPr="009F3D22">
              <w:rPr>
                <w:rFonts w:eastAsia="Times New Roman"/>
                <w:lang w:val="ru-RU"/>
              </w:rPr>
              <w:t>ревізійної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комісії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Банку -.</w:t>
            </w:r>
            <w:proofErr w:type="spellStart"/>
            <w:r w:rsidRPr="009F3D22">
              <w:rPr>
                <w:rFonts w:eastAsia="Times New Roman"/>
                <w:lang w:val="ru-RU"/>
              </w:rPr>
              <w:t>Височин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Д.В., </w:t>
            </w:r>
            <w:proofErr w:type="spellStart"/>
            <w:r w:rsidRPr="009F3D22">
              <w:rPr>
                <w:rFonts w:eastAsia="Times New Roman"/>
                <w:lang w:val="ru-RU"/>
              </w:rPr>
              <w:t>представник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gramStart"/>
            <w:r w:rsidRPr="009F3D22">
              <w:rPr>
                <w:rFonts w:eastAsia="Times New Roman"/>
                <w:lang w:val="ru-RU"/>
              </w:rPr>
              <w:t>ТОВ</w:t>
            </w:r>
            <w:proofErr w:type="gramEnd"/>
            <w:r w:rsidRPr="009F3D22">
              <w:rPr>
                <w:rFonts w:eastAsia="Times New Roman"/>
                <w:lang w:val="ru-RU"/>
              </w:rPr>
              <w:t xml:space="preserve"> «ГАРАНТ ІНВЕСТ».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Склад </w:t>
            </w:r>
            <w:proofErr w:type="spellStart"/>
            <w:r w:rsidRPr="009F3D22">
              <w:rPr>
                <w:rFonts w:eastAsia="Times New Roman"/>
                <w:lang w:val="ru-RU"/>
              </w:rPr>
              <w:t>Правління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Банку: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1.Придатко </w:t>
            </w:r>
            <w:proofErr w:type="spellStart"/>
            <w:r w:rsidRPr="009F3D22">
              <w:rPr>
                <w:rFonts w:eastAsia="Times New Roman"/>
                <w:lang w:val="ru-RU"/>
              </w:rPr>
              <w:t>В.І.-Голова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Правління</w:t>
            </w:r>
            <w:proofErr w:type="spellEnd"/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2. </w:t>
            </w:r>
            <w:proofErr w:type="spellStart"/>
            <w:r w:rsidRPr="009F3D22">
              <w:rPr>
                <w:rFonts w:eastAsia="Times New Roman"/>
                <w:lang w:val="ru-RU"/>
              </w:rPr>
              <w:t>Ляшенко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Ю.С. - Член </w:t>
            </w:r>
            <w:proofErr w:type="spellStart"/>
            <w:r w:rsidRPr="009F3D22">
              <w:rPr>
                <w:rFonts w:eastAsia="Times New Roman"/>
                <w:lang w:val="ru-RU"/>
              </w:rPr>
              <w:t>Правління</w:t>
            </w:r>
            <w:proofErr w:type="spellEnd"/>
            <w:r w:rsidRPr="009F3D22">
              <w:rPr>
                <w:rFonts w:eastAsia="Times New Roman"/>
                <w:lang w:val="ru-RU"/>
              </w:rPr>
              <w:t>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3. </w:t>
            </w:r>
            <w:proofErr w:type="spellStart"/>
            <w:r w:rsidRPr="009F3D22">
              <w:rPr>
                <w:rFonts w:eastAsia="Times New Roman"/>
                <w:lang w:val="ru-RU"/>
              </w:rPr>
              <w:t>Мотроненко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Л.О. - Член </w:t>
            </w:r>
            <w:proofErr w:type="spellStart"/>
            <w:r w:rsidRPr="009F3D22">
              <w:rPr>
                <w:rFonts w:eastAsia="Times New Roman"/>
                <w:lang w:val="ru-RU"/>
              </w:rPr>
              <w:t>Правління</w:t>
            </w:r>
            <w:proofErr w:type="spellEnd"/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У </w:t>
            </w:r>
            <w:proofErr w:type="spellStart"/>
            <w:r w:rsidRPr="009F3D22">
              <w:rPr>
                <w:rFonts w:eastAsia="Times New Roman"/>
                <w:lang w:val="ru-RU"/>
              </w:rPr>
              <w:t>звітному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році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за </w:t>
            </w:r>
            <w:proofErr w:type="spellStart"/>
            <w:r w:rsidRPr="009F3D22">
              <w:rPr>
                <w:rFonts w:eastAsia="Times New Roman"/>
                <w:lang w:val="ru-RU"/>
              </w:rPr>
              <w:t>власною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заявою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та </w:t>
            </w:r>
            <w:proofErr w:type="spellStart"/>
            <w:proofErr w:type="gramStart"/>
            <w:r w:rsidRPr="009F3D22">
              <w:rPr>
                <w:rFonts w:eastAsia="Times New Roman"/>
                <w:lang w:val="ru-RU"/>
              </w:rPr>
              <w:t>р</w:t>
            </w:r>
            <w:proofErr w:type="gramEnd"/>
            <w:r w:rsidRPr="009F3D22">
              <w:rPr>
                <w:rFonts w:eastAsia="Times New Roman"/>
                <w:lang w:val="ru-RU"/>
              </w:rPr>
              <w:t>ішенням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Спостережної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ради Банку </w:t>
            </w:r>
            <w:proofErr w:type="spellStart"/>
            <w:r w:rsidRPr="009F3D22">
              <w:rPr>
                <w:rFonts w:eastAsia="Times New Roman"/>
                <w:lang w:val="ru-RU"/>
              </w:rPr>
              <w:t>звільнені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члени </w:t>
            </w:r>
            <w:proofErr w:type="spellStart"/>
            <w:r w:rsidRPr="009F3D22">
              <w:rPr>
                <w:rFonts w:eastAsia="Times New Roman"/>
                <w:lang w:val="ru-RU"/>
              </w:rPr>
              <w:t>Правління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: Василенко Т.П. - </w:t>
            </w:r>
            <w:proofErr w:type="gramStart"/>
            <w:r w:rsidRPr="009F3D22">
              <w:rPr>
                <w:rFonts w:eastAsia="Times New Roman"/>
                <w:lang w:val="ru-RU"/>
              </w:rPr>
              <w:t>в</w:t>
            </w:r>
            <w:proofErr w:type="gramEnd"/>
            <w:r w:rsidRPr="009F3D22">
              <w:rPr>
                <w:rFonts w:eastAsia="Times New Roman"/>
                <w:lang w:val="ru-RU"/>
              </w:rPr>
              <w:t xml:space="preserve">.о. </w:t>
            </w:r>
            <w:proofErr w:type="spellStart"/>
            <w:r w:rsidRPr="009F3D22">
              <w:rPr>
                <w:rFonts w:eastAsia="Times New Roman"/>
                <w:lang w:val="ru-RU"/>
              </w:rPr>
              <w:t>Голови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Правління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</w:t>
            </w:r>
            <w:proofErr w:type="gramStart"/>
            <w:r w:rsidRPr="009F3D22">
              <w:rPr>
                <w:rFonts w:eastAsia="Times New Roman"/>
                <w:lang w:val="ru-RU"/>
              </w:rPr>
              <w:t>заступник</w:t>
            </w:r>
            <w:proofErr w:type="gram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Голови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Правління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9F3D22">
              <w:rPr>
                <w:rFonts w:eastAsia="Times New Roman"/>
                <w:lang w:val="ru-RU"/>
              </w:rPr>
              <w:t>Мартиненко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А.Л. - член </w:t>
            </w:r>
            <w:proofErr w:type="spellStart"/>
            <w:r w:rsidRPr="009F3D22">
              <w:rPr>
                <w:rFonts w:eastAsia="Times New Roman"/>
                <w:lang w:val="ru-RU"/>
              </w:rPr>
              <w:t>Правління</w:t>
            </w:r>
            <w:proofErr w:type="spellEnd"/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Інформація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про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засновникі</w:t>
            </w:r>
            <w:proofErr w:type="gramStart"/>
            <w:r w:rsidRPr="009F3D22">
              <w:rPr>
                <w:rFonts w:eastAsia="Times New Roman"/>
                <w:b/>
                <w:bCs/>
                <w:lang w:val="ru-RU"/>
              </w:rPr>
              <w:t>в</w:t>
            </w:r>
            <w:proofErr w:type="spellEnd"/>
            <w:proofErr w:type="gram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емітента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>.</w:t>
            </w:r>
          </w:p>
          <w:tbl>
            <w:tblPr>
              <w:tblW w:w="94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885"/>
              <w:gridCol w:w="2415"/>
              <w:gridCol w:w="3120"/>
            </w:tblGrid>
            <w:tr w:rsidR="009F3D22" w:rsidRPr="009F3D22">
              <w:trPr>
                <w:tblCellSpacing w:w="0" w:type="dxa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Найменування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юридичної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 особи 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засновника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 та/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або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учасника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Код за ЄДРПОУ 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засновника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 та/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або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учасника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Відсоток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акцій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 (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часток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, 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паїв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), 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які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 належать 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засновнику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 та/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або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учаснику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 (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від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загальної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кількості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)</w:t>
                  </w:r>
                </w:p>
              </w:tc>
            </w:tr>
            <w:tr w:rsidR="009F3D22" w:rsidRPr="009F3D22">
              <w:trPr>
                <w:tblCellSpacing w:w="0" w:type="dxa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 xml:space="preserve">ТОВАРИСТВО </w:t>
                  </w:r>
                  <w:proofErr w:type="gramStart"/>
                  <w:r w:rsidRPr="009F3D22">
                    <w:rPr>
                      <w:rFonts w:eastAsia="Times New Roman"/>
                      <w:lang w:val="ru-RU"/>
                    </w:rPr>
                    <w:t>З</w:t>
                  </w:r>
                  <w:proofErr w:type="gramEnd"/>
                  <w:r w:rsidRPr="009F3D22">
                    <w:rPr>
                      <w:rFonts w:eastAsia="Times New Roman"/>
                      <w:lang w:val="ru-RU"/>
                    </w:rPr>
                    <w:t xml:space="preserve"> ДОДАТКОВОЮ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ВIДПОВIДАЛЬНiСТЮ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"СТРАХОВА КОМПАНIЯ "МОТОР-ГАРАНТ"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31154435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69,56</w:t>
                  </w:r>
                </w:p>
              </w:tc>
            </w:tr>
            <w:tr w:rsidR="009F3D22" w:rsidRPr="009F3D22">
              <w:trPr>
                <w:tblCellSpacing w:w="0" w:type="dxa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В</w:t>
                  </w:r>
                  <w:proofErr w:type="gramStart"/>
                  <w:r w:rsidRPr="009F3D22">
                    <w:rPr>
                      <w:rFonts w:eastAsia="Times New Roman"/>
                      <w:lang w:val="ru-RU"/>
                    </w:rPr>
                    <w:t>i</w:t>
                  </w:r>
                  <w:proofErr w:type="gramEnd"/>
                  <w:r w:rsidRPr="009F3D22">
                    <w:rPr>
                      <w:rFonts w:eastAsia="Times New Roman"/>
                      <w:lang w:val="ru-RU"/>
                    </w:rPr>
                    <w:t>дкрите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акцiонерне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товариство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"МОТОР СIЧ"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14307794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26,58</w:t>
                  </w:r>
                </w:p>
              </w:tc>
            </w:tr>
            <w:tr w:rsidR="009F3D22" w:rsidRPr="009F3D22">
              <w:trPr>
                <w:tblCellSpacing w:w="0" w:type="dxa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 xml:space="preserve">ТОВАРИСТВО </w:t>
                  </w:r>
                  <w:proofErr w:type="gramStart"/>
                  <w:r w:rsidRPr="009F3D22">
                    <w:rPr>
                      <w:rFonts w:eastAsia="Times New Roman"/>
                      <w:lang w:val="ru-RU"/>
                    </w:rPr>
                    <w:t>З</w:t>
                  </w:r>
                  <w:proofErr w:type="gramEnd"/>
                  <w:r w:rsidRPr="009F3D22">
                    <w:rPr>
                      <w:rFonts w:eastAsia="Times New Roman"/>
                      <w:lang w:val="ru-RU"/>
                    </w:rPr>
                    <w:t xml:space="preserve"> ОБМЕЖЕНОЮ ВIДПОВIДАЛЬНIСТЮ "ГАРАНТ IНВЕСТ"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32013602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3,86</w:t>
                  </w:r>
                </w:p>
              </w:tc>
            </w:tr>
          </w:tbl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b/>
                <w:bCs/>
                <w:lang w:val="ru-RU"/>
              </w:rPr>
              <w:t xml:space="preserve">4.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Інформація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про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цінні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папери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емітента</w:t>
            </w:r>
            <w:proofErr w:type="spellEnd"/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1.Вид </w:t>
            </w:r>
            <w:proofErr w:type="spellStart"/>
            <w:r w:rsidRPr="009F3D22">
              <w:rPr>
                <w:rFonts w:eastAsia="Times New Roman"/>
                <w:lang w:val="ru-RU"/>
              </w:rPr>
              <w:t>паперу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- </w:t>
            </w:r>
            <w:proofErr w:type="spellStart"/>
            <w:r w:rsidRPr="009F3D22">
              <w:rPr>
                <w:rFonts w:eastAsia="Times New Roman"/>
                <w:lang w:val="ru-RU"/>
              </w:rPr>
              <w:t>Акції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. Форма </w:t>
            </w:r>
            <w:proofErr w:type="spellStart"/>
            <w:r w:rsidRPr="009F3D22">
              <w:rPr>
                <w:rFonts w:eastAsia="Times New Roman"/>
                <w:lang w:val="ru-RU"/>
              </w:rPr>
              <w:t>випуску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gramStart"/>
            <w:r w:rsidRPr="009F3D22">
              <w:rPr>
                <w:rFonts w:eastAsia="Times New Roman"/>
                <w:lang w:val="ru-RU"/>
              </w:rPr>
              <w:t>-б</w:t>
            </w:r>
            <w:proofErr w:type="gramEnd"/>
            <w:r w:rsidRPr="009F3D22">
              <w:rPr>
                <w:rFonts w:eastAsia="Times New Roman"/>
                <w:lang w:val="ru-RU"/>
              </w:rPr>
              <w:t xml:space="preserve">ездокументарна. Тип - </w:t>
            </w:r>
            <w:proofErr w:type="spellStart"/>
            <w:r w:rsidRPr="009F3D22">
              <w:rPr>
                <w:rFonts w:eastAsia="Times New Roman"/>
                <w:lang w:val="ru-RU"/>
              </w:rPr>
              <w:t>Іменні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. </w:t>
            </w:r>
            <w:proofErr w:type="spellStart"/>
            <w:r w:rsidRPr="009F3D22">
              <w:rPr>
                <w:rFonts w:eastAsia="Times New Roman"/>
                <w:lang w:val="ru-RU"/>
              </w:rPr>
              <w:t>Кількість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- 650000. </w:t>
            </w:r>
            <w:proofErr w:type="spellStart"/>
            <w:r w:rsidRPr="009F3D22">
              <w:rPr>
                <w:rFonts w:eastAsia="Times New Roman"/>
                <w:lang w:val="ru-RU"/>
              </w:rPr>
              <w:t>Повністю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розміщені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серед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дійсних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акціонерів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. </w:t>
            </w:r>
            <w:proofErr w:type="spellStart"/>
            <w:r w:rsidRPr="009F3D22">
              <w:rPr>
                <w:rFonts w:eastAsia="Times New Roman"/>
                <w:lang w:val="ru-RU"/>
              </w:rPr>
              <w:t>Лістинг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- не проходили.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2. Вид </w:t>
            </w:r>
            <w:proofErr w:type="spellStart"/>
            <w:r w:rsidRPr="009F3D22">
              <w:rPr>
                <w:rFonts w:eastAsia="Times New Roman"/>
                <w:lang w:val="ru-RU"/>
              </w:rPr>
              <w:t>паперу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- </w:t>
            </w:r>
            <w:proofErr w:type="spellStart"/>
            <w:r w:rsidRPr="009F3D22">
              <w:rPr>
                <w:rFonts w:eastAsia="Times New Roman"/>
                <w:lang w:val="ru-RU"/>
              </w:rPr>
              <w:t>Акції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. Форма </w:t>
            </w:r>
            <w:proofErr w:type="spellStart"/>
            <w:r w:rsidRPr="009F3D22">
              <w:rPr>
                <w:rFonts w:eastAsia="Times New Roman"/>
                <w:lang w:val="ru-RU"/>
              </w:rPr>
              <w:t>випуску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gramStart"/>
            <w:r w:rsidRPr="009F3D22">
              <w:rPr>
                <w:rFonts w:eastAsia="Times New Roman"/>
                <w:lang w:val="ru-RU"/>
              </w:rPr>
              <w:t>-б</w:t>
            </w:r>
            <w:proofErr w:type="gramEnd"/>
            <w:r w:rsidRPr="009F3D22">
              <w:rPr>
                <w:rFonts w:eastAsia="Times New Roman"/>
                <w:lang w:val="ru-RU"/>
              </w:rPr>
              <w:t xml:space="preserve">ездокументарна. Тип - </w:t>
            </w:r>
            <w:proofErr w:type="spellStart"/>
            <w:r w:rsidRPr="009F3D22">
              <w:rPr>
                <w:rFonts w:eastAsia="Times New Roman"/>
                <w:lang w:val="ru-RU"/>
              </w:rPr>
              <w:t>Іменні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. </w:t>
            </w:r>
            <w:proofErr w:type="spellStart"/>
            <w:r w:rsidRPr="009F3D22">
              <w:rPr>
                <w:rFonts w:eastAsia="Times New Roman"/>
                <w:lang w:val="ru-RU"/>
              </w:rPr>
              <w:t>Кількість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- 850000. </w:t>
            </w:r>
            <w:proofErr w:type="spellStart"/>
            <w:r w:rsidRPr="009F3D22">
              <w:rPr>
                <w:rFonts w:eastAsia="Times New Roman"/>
                <w:lang w:val="ru-RU"/>
              </w:rPr>
              <w:t>Повністю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розміщені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серед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дійсних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акціонерів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. </w:t>
            </w:r>
            <w:proofErr w:type="spellStart"/>
            <w:r w:rsidRPr="009F3D22">
              <w:rPr>
                <w:rFonts w:eastAsia="Times New Roman"/>
                <w:lang w:val="ru-RU"/>
              </w:rPr>
              <w:t>Лістинг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- не проходили.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3. Вид </w:t>
            </w:r>
            <w:proofErr w:type="spellStart"/>
            <w:r w:rsidRPr="009F3D22">
              <w:rPr>
                <w:rFonts w:eastAsia="Times New Roman"/>
                <w:lang w:val="ru-RU"/>
              </w:rPr>
              <w:t>паперу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- </w:t>
            </w:r>
            <w:proofErr w:type="spellStart"/>
            <w:r w:rsidRPr="009F3D22">
              <w:rPr>
                <w:rFonts w:eastAsia="Times New Roman"/>
                <w:lang w:val="ru-RU"/>
              </w:rPr>
              <w:t>Акції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. Форма </w:t>
            </w:r>
            <w:proofErr w:type="spellStart"/>
            <w:r w:rsidRPr="009F3D22">
              <w:rPr>
                <w:rFonts w:eastAsia="Times New Roman"/>
                <w:lang w:val="ru-RU"/>
              </w:rPr>
              <w:t>випуску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gramStart"/>
            <w:r w:rsidRPr="009F3D22">
              <w:rPr>
                <w:rFonts w:eastAsia="Times New Roman"/>
                <w:lang w:val="ru-RU"/>
              </w:rPr>
              <w:t>-б</w:t>
            </w:r>
            <w:proofErr w:type="gramEnd"/>
            <w:r w:rsidRPr="009F3D22">
              <w:rPr>
                <w:rFonts w:eastAsia="Times New Roman"/>
                <w:lang w:val="ru-RU"/>
              </w:rPr>
              <w:t xml:space="preserve">ездокументарна. Тип - </w:t>
            </w:r>
            <w:proofErr w:type="spellStart"/>
            <w:r w:rsidRPr="009F3D22">
              <w:rPr>
                <w:rFonts w:eastAsia="Times New Roman"/>
                <w:lang w:val="ru-RU"/>
              </w:rPr>
              <w:t>Іменні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. </w:t>
            </w:r>
            <w:proofErr w:type="spellStart"/>
            <w:r w:rsidRPr="009F3D22">
              <w:rPr>
                <w:rFonts w:eastAsia="Times New Roman"/>
                <w:lang w:val="ru-RU"/>
              </w:rPr>
              <w:t>Кількість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- 1100000. </w:t>
            </w:r>
            <w:proofErr w:type="spellStart"/>
            <w:r w:rsidRPr="009F3D22">
              <w:rPr>
                <w:rFonts w:eastAsia="Times New Roman"/>
                <w:lang w:val="ru-RU"/>
              </w:rPr>
              <w:t>Повністю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розміщені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серед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дійсних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акціонерів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. </w:t>
            </w:r>
            <w:proofErr w:type="spellStart"/>
            <w:r w:rsidRPr="009F3D22">
              <w:rPr>
                <w:rFonts w:eastAsia="Times New Roman"/>
                <w:lang w:val="ru-RU"/>
              </w:rPr>
              <w:t>Лістинг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- не проходили.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b/>
                <w:bCs/>
                <w:lang w:val="ru-RU"/>
              </w:rPr>
              <w:t xml:space="preserve">5.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Інформація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про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зміну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особи, яка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веде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proofErr w:type="gramStart"/>
            <w:r w:rsidRPr="009F3D22">
              <w:rPr>
                <w:rFonts w:eastAsia="Times New Roman"/>
                <w:b/>
                <w:bCs/>
                <w:lang w:val="ru-RU"/>
              </w:rPr>
              <w:t>обл</w:t>
            </w:r>
            <w:proofErr w:type="gramEnd"/>
            <w:r w:rsidRPr="009F3D22">
              <w:rPr>
                <w:rFonts w:eastAsia="Times New Roman"/>
                <w:b/>
                <w:bCs/>
                <w:lang w:val="ru-RU"/>
              </w:rPr>
              <w:t>ік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прав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власності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на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цінні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папери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емітента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у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депозитарній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системі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України</w:t>
            </w:r>
            <w:proofErr w:type="spellEnd"/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У </w:t>
            </w:r>
            <w:proofErr w:type="spellStart"/>
            <w:r w:rsidRPr="009F3D22">
              <w:rPr>
                <w:rFonts w:eastAsia="Times New Roman"/>
                <w:lang w:val="ru-RU"/>
              </w:rPr>
              <w:t>звітному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році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особа, яка </w:t>
            </w:r>
            <w:proofErr w:type="spellStart"/>
            <w:r w:rsidRPr="009F3D22">
              <w:rPr>
                <w:rFonts w:eastAsia="Times New Roman"/>
                <w:lang w:val="ru-RU"/>
              </w:rPr>
              <w:t>веде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proofErr w:type="gramStart"/>
            <w:r w:rsidRPr="009F3D22">
              <w:rPr>
                <w:rFonts w:eastAsia="Times New Roman"/>
                <w:lang w:val="ru-RU"/>
              </w:rPr>
              <w:t>обл</w:t>
            </w:r>
            <w:proofErr w:type="gramEnd"/>
            <w:r w:rsidRPr="009F3D22">
              <w:rPr>
                <w:rFonts w:eastAsia="Times New Roman"/>
                <w:lang w:val="ru-RU"/>
              </w:rPr>
              <w:t>ік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прав </w:t>
            </w:r>
            <w:proofErr w:type="spellStart"/>
            <w:r w:rsidRPr="009F3D22">
              <w:rPr>
                <w:rFonts w:eastAsia="Times New Roman"/>
                <w:lang w:val="ru-RU"/>
              </w:rPr>
              <w:t>власності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на </w:t>
            </w:r>
            <w:proofErr w:type="spellStart"/>
            <w:r w:rsidRPr="009F3D22">
              <w:rPr>
                <w:rFonts w:eastAsia="Times New Roman"/>
                <w:lang w:val="ru-RU"/>
              </w:rPr>
              <w:t>цінні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папери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емітента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у </w:t>
            </w:r>
            <w:proofErr w:type="spellStart"/>
            <w:r w:rsidRPr="009F3D22">
              <w:rPr>
                <w:rFonts w:eastAsia="Times New Roman"/>
                <w:lang w:val="ru-RU"/>
              </w:rPr>
              <w:t>депозитарній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системі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України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не </w:t>
            </w:r>
            <w:proofErr w:type="spellStart"/>
            <w:r w:rsidRPr="009F3D22">
              <w:rPr>
                <w:rFonts w:eastAsia="Times New Roman"/>
                <w:lang w:val="ru-RU"/>
              </w:rPr>
              <w:t>змінювалася</w:t>
            </w:r>
            <w:proofErr w:type="spellEnd"/>
            <w:r w:rsidRPr="009F3D22">
              <w:rPr>
                <w:rFonts w:eastAsia="Times New Roman"/>
                <w:lang w:val="ru-RU"/>
              </w:rPr>
              <w:t>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b/>
                <w:bCs/>
                <w:lang w:val="ru-RU"/>
              </w:rPr>
              <w:lastRenderedPageBreak/>
              <w:t xml:space="preserve">6.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Інформація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про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загальні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збори</w:t>
            </w:r>
            <w:proofErr w:type="spellEnd"/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26.03.2010 проведено </w:t>
            </w:r>
            <w:proofErr w:type="spellStart"/>
            <w:r w:rsidRPr="009F3D22">
              <w:rPr>
                <w:rFonts w:eastAsia="Times New Roman"/>
                <w:lang w:val="ru-RU"/>
              </w:rPr>
              <w:t>чергові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загальні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збори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. </w:t>
            </w:r>
            <w:proofErr w:type="spellStart"/>
            <w:r w:rsidRPr="009F3D22">
              <w:rPr>
                <w:rFonts w:eastAsia="Times New Roman"/>
                <w:lang w:val="ru-RU"/>
              </w:rPr>
              <w:t>Перел</w:t>
            </w:r>
            <w:proofErr w:type="gramStart"/>
            <w:r w:rsidRPr="009F3D22">
              <w:rPr>
                <w:rFonts w:eastAsia="Times New Roman"/>
                <w:lang w:val="ru-RU"/>
              </w:rPr>
              <w:t>i</w:t>
            </w:r>
            <w:proofErr w:type="gramEnd"/>
            <w:r w:rsidRPr="009F3D22">
              <w:rPr>
                <w:rFonts w:eastAsia="Times New Roman"/>
                <w:lang w:val="ru-RU"/>
              </w:rPr>
              <w:t>к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питань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9F3D22">
              <w:rPr>
                <w:rFonts w:eastAsia="Times New Roman"/>
                <w:lang w:val="ru-RU"/>
              </w:rPr>
              <w:t>що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розглядалися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на </w:t>
            </w:r>
            <w:proofErr w:type="spellStart"/>
            <w:r w:rsidRPr="009F3D22">
              <w:rPr>
                <w:rFonts w:eastAsia="Times New Roman"/>
                <w:lang w:val="ru-RU"/>
              </w:rPr>
              <w:t>загальних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зборах</w:t>
            </w:r>
            <w:proofErr w:type="spellEnd"/>
            <w:r w:rsidRPr="009F3D22">
              <w:rPr>
                <w:rFonts w:eastAsia="Times New Roman"/>
                <w:lang w:val="ru-RU"/>
              </w:rPr>
              <w:t>: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1. </w:t>
            </w:r>
            <w:proofErr w:type="spellStart"/>
            <w:r w:rsidRPr="009F3D22">
              <w:rPr>
                <w:rFonts w:eastAsia="Times New Roman"/>
                <w:lang w:val="ru-RU"/>
              </w:rPr>
              <w:t>Обрання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л</w:t>
            </w:r>
            <w:proofErr w:type="gramStart"/>
            <w:r w:rsidRPr="009F3D22">
              <w:rPr>
                <w:rFonts w:eastAsia="Times New Roman"/>
                <w:lang w:val="ru-RU"/>
              </w:rPr>
              <w:t>i</w:t>
            </w:r>
            <w:proofErr w:type="gramEnd"/>
            <w:r w:rsidRPr="009F3D22">
              <w:rPr>
                <w:rFonts w:eastAsia="Times New Roman"/>
                <w:lang w:val="ru-RU"/>
              </w:rPr>
              <w:t>чильної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комiсiї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зборiв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акцiонерiв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ПАТ "МОТОР-БАНК".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2. </w:t>
            </w:r>
            <w:proofErr w:type="spellStart"/>
            <w:r w:rsidRPr="009F3D22">
              <w:rPr>
                <w:rFonts w:eastAsia="Times New Roman"/>
                <w:lang w:val="ru-RU"/>
              </w:rPr>
              <w:t>Звiт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Правлiння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Pr="009F3D22">
              <w:rPr>
                <w:rFonts w:eastAsia="Times New Roman"/>
                <w:lang w:val="ru-RU"/>
              </w:rPr>
              <w:t>звiт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Спостережно</w:t>
            </w:r>
            <w:proofErr w:type="gramStart"/>
            <w:r w:rsidRPr="009F3D22">
              <w:rPr>
                <w:rFonts w:eastAsia="Times New Roman"/>
                <w:lang w:val="ru-RU"/>
              </w:rPr>
              <w:t>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Р</w:t>
            </w:r>
            <w:proofErr w:type="gramEnd"/>
            <w:r w:rsidRPr="009F3D22">
              <w:rPr>
                <w:rFonts w:eastAsia="Times New Roman"/>
                <w:lang w:val="ru-RU"/>
              </w:rPr>
              <w:t xml:space="preserve">ади ПАТ "МОТОР-БАНК" про </w:t>
            </w:r>
            <w:proofErr w:type="spellStart"/>
            <w:r w:rsidRPr="009F3D22">
              <w:rPr>
                <w:rFonts w:eastAsia="Times New Roman"/>
                <w:lang w:val="ru-RU"/>
              </w:rPr>
              <w:t>пiдсумки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фiнансово-господарської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дiяльностi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Банку за 2009 </w:t>
            </w:r>
            <w:proofErr w:type="spellStart"/>
            <w:r w:rsidRPr="009F3D22">
              <w:rPr>
                <w:rFonts w:eastAsia="Times New Roman"/>
                <w:lang w:val="ru-RU"/>
              </w:rPr>
              <w:t>рiк</w:t>
            </w:r>
            <w:proofErr w:type="spellEnd"/>
            <w:r w:rsidRPr="009F3D22">
              <w:rPr>
                <w:rFonts w:eastAsia="Times New Roman"/>
                <w:lang w:val="ru-RU"/>
              </w:rPr>
              <w:t>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3. </w:t>
            </w:r>
            <w:proofErr w:type="spellStart"/>
            <w:r w:rsidRPr="009F3D22">
              <w:rPr>
                <w:rFonts w:eastAsia="Times New Roman"/>
                <w:lang w:val="ru-RU"/>
              </w:rPr>
              <w:t>Зв</w:t>
            </w:r>
            <w:proofErr w:type="gramStart"/>
            <w:r w:rsidRPr="009F3D22">
              <w:rPr>
                <w:rFonts w:eastAsia="Times New Roman"/>
                <w:lang w:val="ru-RU"/>
              </w:rPr>
              <w:t>i</w:t>
            </w:r>
            <w:proofErr w:type="gramEnd"/>
            <w:r w:rsidRPr="009F3D22">
              <w:rPr>
                <w:rFonts w:eastAsia="Times New Roman"/>
                <w:lang w:val="ru-RU"/>
              </w:rPr>
              <w:t>т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ревiзiйної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комiсiї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. </w:t>
            </w:r>
            <w:proofErr w:type="spellStart"/>
            <w:r w:rsidRPr="009F3D22">
              <w:rPr>
                <w:rFonts w:eastAsia="Times New Roman"/>
                <w:lang w:val="ru-RU"/>
              </w:rPr>
              <w:t>Затвердження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звiту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Pr="009F3D22">
              <w:rPr>
                <w:rFonts w:eastAsia="Times New Roman"/>
                <w:lang w:val="ru-RU"/>
              </w:rPr>
              <w:t>висновку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ревiзiйної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комiсiї</w:t>
            </w:r>
            <w:proofErr w:type="spellEnd"/>
            <w:r w:rsidRPr="009F3D22">
              <w:rPr>
                <w:rFonts w:eastAsia="Times New Roman"/>
                <w:lang w:val="ru-RU"/>
              </w:rPr>
              <w:t>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4. </w:t>
            </w:r>
            <w:proofErr w:type="spellStart"/>
            <w:r w:rsidRPr="009F3D22">
              <w:rPr>
                <w:rFonts w:eastAsia="Times New Roman"/>
                <w:lang w:val="ru-RU"/>
              </w:rPr>
              <w:t>Прийняття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рiшень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за </w:t>
            </w:r>
            <w:proofErr w:type="spellStart"/>
            <w:r w:rsidRPr="009F3D22">
              <w:rPr>
                <w:rFonts w:eastAsia="Times New Roman"/>
                <w:lang w:val="ru-RU"/>
              </w:rPr>
              <w:t>наслiдками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розгляду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звiтiв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Правлiння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9F3D22">
              <w:rPr>
                <w:rFonts w:eastAsia="Times New Roman"/>
                <w:lang w:val="ru-RU"/>
              </w:rPr>
              <w:t>ревiзiйної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комiсiї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Спостережно</w:t>
            </w:r>
            <w:proofErr w:type="gramStart"/>
            <w:r w:rsidRPr="009F3D22">
              <w:rPr>
                <w:rFonts w:eastAsia="Times New Roman"/>
                <w:lang w:val="ru-RU"/>
              </w:rPr>
              <w:t>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Р</w:t>
            </w:r>
            <w:proofErr w:type="gramEnd"/>
            <w:r w:rsidRPr="009F3D22">
              <w:rPr>
                <w:rFonts w:eastAsia="Times New Roman"/>
                <w:lang w:val="ru-RU"/>
              </w:rPr>
              <w:t>ади Банку.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5. </w:t>
            </w:r>
            <w:proofErr w:type="spellStart"/>
            <w:r w:rsidRPr="009F3D22">
              <w:rPr>
                <w:rFonts w:eastAsia="Times New Roman"/>
                <w:lang w:val="ru-RU"/>
              </w:rPr>
              <w:t>Затвердження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</w:t>
            </w:r>
            <w:proofErr w:type="gramStart"/>
            <w:r w:rsidRPr="009F3D22">
              <w:rPr>
                <w:rFonts w:eastAsia="Times New Roman"/>
                <w:lang w:val="ru-RU"/>
              </w:rPr>
              <w:t>i</w:t>
            </w:r>
            <w:proofErr w:type="gramEnd"/>
            <w:r w:rsidRPr="009F3D22">
              <w:rPr>
                <w:rFonts w:eastAsia="Times New Roman"/>
                <w:lang w:val="ru-RU"/>
              </w:rPr>
              <w:t>чних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результатiв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дiяльностi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Банку, </w:t>
            </w:r>
            <w:proofErr w:type="spellStart"/>
            <w:r w:rsidRPr="009F3D22">
              <w:rPr>
                <w:rFonts w:eastAsia="Times New Roman"/>
                <w:lang w:val="ru-RU"/>
              </w:rPr>
              <w:t>рiчної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фiнансової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звiтностi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ПАТ "МОТОР-БАНК" за 2009 </w:t>
            </w:r>
            <w:proofErr w:type="spellStart"/>
            <w:r w:rsidRPr="009F3D22">
              <w:rPr>
                <w:rFonts w:eastAsia="Times New Roman"/>
                <w:lang w:val="ru-RU"/>
              </w:rPr>
              <w:t>рiк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Pr="009F3D22">
              <w:rPr>
                <w:rFonts w:eastAsia="Times New Roman"/>
                <w:lang w:val="ru-RU"/>
              </w:rPr>
              <w:t>рiчного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звiту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Банку в </w:t>
            </w:r>
            <w:proofErr w:type="spellStart"/>
            <w:r w:rsidRPr="009F3D22">
              <w:rPr>
                <w:rFonts w:eastAsia="Times New Roman"/>
                <w:lang w:val="ru-RU"/>
              </w:rPr>
              <w:t>цiлому</w:t>
            </w:r>
            <w:proofErr w:type="spellEnd"/>
            <w:r w:rsidRPr="009F3D22">
              <w:rPr>
                <w:rFonts w:eastAsia="Times New Roman"/>
                <w:lang w:val="ru-RU"/>
              </w:rPr>
              <w:t>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6. </w:t>
            </w:r>
            <w:proofErr w:type="spellStart"/>
            <w:r w:rsidRPr="009F3D22">
              <w:rPr>
                <w:rFonts w:eastAsia="Times New Roman"/>
                <w:lang w:val="ru-RU"/>
              </w:rPr>
              <w:t>Затвердження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зв</w:t>
            </w:r>
            <w:proofErr w:type="gramStart"/>
            <w:r w:rsidRPr="009F3D22">
              <w:rPr>
                <w:rFonts w:eastAsia="Times New Roman"/>
                <w:lang w:val="ru-RU"/>
              </w:rPr>
              <w:t>i</w:t>
            </w:r>
            <w:proofErr w:type="gramEnd"/>
            <w:r w:rsidRPr="009F3D22">
              <w:rPr>
                <w:rFonts w:eastAsia="Times New Roman"/>
                <w:lang w:val="ru-RU"/>
              </w:rPr>
              <w:t>ту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Pr="009F3D22">
              <w:rPr>
                <w:rFonts w:eastAsia="Times New Roman"/>
                <w:lang w:val="ru-RU"/>
              </w:rPr>
              <w:t>висновку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зовнiшнього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аудитора.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7. </w:t>
            </w:r>
            <w:proofErr w:type="spellStart"/>
            <w:r w:rsidRPr="009F3D22">
              <w:rPr>
                <w:rFonts w:eastAsia="Times New Roman"/>
                <w:lang w:val="ru-RU"/>
              </w:rPr>
              <w:t>Розпод</w:t>
            </w:r>
            <w:proofErr w:type="gramStart"/>
            <w:r w:rsidRPr="009F3D22">
              <w:rPr>
                <w:rFonts w:eastAsia="Times New Roman"/>
                <w:lang w:val="ru-RU"/>
              </w:rPr>
              <w:t>i</w:t>
            </w:r>
            <w:proofErr w:type="gramEnd"/>
            <w:r w:rsidRPr="009F3D22">
              <w:rPr>
                <w:rFonts w:eastAsia="Times New Roman"/>
                <w:lang w:val="ru-RU"/>
              </w:rPr>
              <w:t>л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прибутку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за </w:t>
            </w:r>
            <w:proofErr w:type="spellStart"/>
            <w:r w:rsidRPr="009F3D22">
              <w:rPr>
                <w:rFonts w:eastAsia="Times New Roman"/>
                <w:lang w:val="ru-RU"/>
              </w:rPr>
              <w:t>пiдсумками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роботи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ПАТ "МОТОР-БАНК" у 2009 </w:t>
            </w:r>
            <w:proofErr w:type="spellStart"/>
            <w:r w:rsidRPr="009F3D22">
              <w:rPr>
                <w:rFonts w:eastAsia="Times New Roman"/>
                <w:lang w:val="ru-RU"/>
              </w:rPr>
              <w:t>роцi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Pr="009F3D22">
              <w:rPr>
                <w:rFonts w:eastAsia="Times New Roman"/>
                <w:lang w:val="ru-RU"/>
              </w:rPr>
              <w:t>затвердження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розмiру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рiчних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дивiдендiв</w:t>
            </w:r>
            <w:proofErr w:type="spellEnd"/>
            <w:r w:rsidRPr="009F3D22">
              <w:rPr>
                <w:rFonts w:eastAsia="Times New Roman"/>
                <w:lang w:val="ru-RU"/>
              </w:rPr>
              <w:t>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8. </w:t>
            </w:r>
            <w:proofErr w:type="spellStart"/>
            <w:r w:rsidRPr="009F3D22">
              <w:rPr>
                <w:rFonts w:eastAsia="Times New Roman"/>
                <w:lang w:val="ru-RU"/>
              </w:rPr>
              <w:t>Внесення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змiн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gramStart"/>
            <w:r w:rsidRPr="009F3D22">
              <w:rPr>
                <w:rFonts w:eastAsia="Times New Roman"/>
                <w:lang w:val="ru-RU"/>
              </w:rPr>
              <w:t>до</w:t>
            </w:r>
            <w:proofErr w:type="gram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gramStart"/>
            <w:r w:rsidRPr="009F3D22">
              <w:rPr>
                <w:rFonts w:eastAsia="Times New Roman"/>
                <w:lang w:val="ru-RU"/>
              </w:rPr>
              <w:t>статуту</w:t>
            </w:r>
            <w:proofErr w:type="gramEnd"/>
            <w:r w:rsidRPr="009F3D22">
              <w:rPr>
                <w:rFonts w:eastAsia="Times New Roman"/>
                <w:lang w:val="ru-RU"/>
              </w:rPr>
              <w:t xml:space="preserve"> ПАТ "МОТОР-БАНК".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9. </w:t>
            </w:r>
            <w:proofErr w:type="spellStart"/>
            <w:r w:rsidRPr="009F3D22">
              <w:rPr>
                <w:rFonts w:eastAsia="Times New Roman"/>
                <w:lang w:val="ru-RU"/>
              </w:rPr>
              <w:t>Затвердження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нових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Положень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Pr="009F3D22">
              <w:rPr>
                <w:rFonts w:eastAsia="Times New Roman"/>
                <w:lang w:val="ru-RU"/>
              </w:rPr>
              <w:t>внесення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змiн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в </w:t>
            </w:r>
            <w:proofErr w:type="spellStart"/>
            <w:r w:rsidRPr="009F3D22">
              <w:rPr>
                <w:rFonts w:eastAsia="Times New Roman"/>
                <w:lang w:val="ru-RU"/>
              </w:rPr>
              <w:t>дiючi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положення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ПАТ "МОТОР-БАНК"</w:t>
            </w:r>
            <w:proofErr w:type="gramStart"/>
            <w:r w:rsidRPr="009F3D22">
              <w:rPr>
                <w:rFonts w:eastAsia="Times New Roman"/>
                <w:lang w:val="ru-RU"/>
              </w:rPr>
              <w:t>.</w:t>
            </w:r>
            <w:proofErr w:type="spellStart"/>
            <w:r w:rsidRPr="009F3D22">
              <w:rPr>
                <w:rFonts w:eastAsia="Times New Roman"/>
                <w:lang w:val="ru-RU"/>
              </w:rPr>
              <w:t>П</w:t>
            </w:r>
            <w:proofErr w:type="gramEnd"/>
            <w:r w:rsidRPr="009F3D22">
              <w:rPr>
                <w:rFonts w:eastAsia="Times New Roman"/>
                <w:lang w:val="ru-RU"/>
              </w:rPr>
              <w:t>роведення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загальних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зборiв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iнiцiювала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Спостережна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Рада Банку. </w:t>
            </w:r>
            <w:proofErr w:type="spellStart"/>
            <w:r w:rsidRPr="009F3D22">
              <w:rPr>
                <w:rFonts w:eastAsia="Times New Roman"/>
                <w:lang w:val="ru-RU"/>
              </w:rPr>
              <w:t>Пропозиц</w:t>
            </w:r>
            <w:proofErr w:type="gramStart"/>
            <w:r w:rsidRPr="009F3D22">
              <w:rPr>
                <w:rFonts w:eastAsia="Times New Roman"/>
                <w:lang w:val="ru-RU"/>
              </w:rPr>
              <w:t>i</w:t>
            </w:r>
            <w:proofErr w:type="gramEnd"/>
            <w:r w:rsidRPr="009F3D22">
              <w:rPr>
                <w:rFonts w:eastAsia="Times New Roman"/>
                <w:lang w:val="ru-RU"/>
              </w:rPr>
              <w:t>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до </w:t>
            </w:r>
            <w:proofErr w:type="spellStart"/>
            <w:r w:rsidRPr="009F3D22">
              <w:rPr>
                <w:rFonts w:eastAsia="Times New Roman"/>
                <w:lang w:val="ru-RU"/>
              </w:rPr>
              <w:t>перелiку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питань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порядку денного подавала </w:t>
            </w:r>
            <w:proofErr w:type="spellStart"/>
            <w:r w:rsidRPr="009F3D22">
              <w:rPr>
                <w:rFonts w:eastAsia="Times New Roman"/>
                <w:lang w:val="ru-RU"/>
              </w:rPr>
              <w:t>Спостережна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Рада та </w:t>
            </w:r>
            <w:proofErr w:type="spellStart"/>
            <w:r w:rsidRPr="009F3D22">
              <w:rPr>
                <w:rFonts w:eastAsia="Times New Roman"/>
                <w:lang w:val="ru-RU"/>
              </w:rPr>
              <w:t>Правлiння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Банку.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11.10.2010 проведено </w:t>
            </w:r>
            <w:proofErr w:type="spellStart"/>
            <w:r w:rsidRPr="009F3D22">
              <w:rPr>
                <w:rFonts w:eastAsia="Times New Roman"/>
                <w:lang w:val="ru-RU"/>
              </w:rPr>
              <w:t>позачергові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загальні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збори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. </w:t>
            </w:r>
            <w:proofErr w:type="spellStart"/>
            <w:r w:rsidRPr="009F3D22">
              <w:rPr>
                <w:rFonts w:eastAsia="Times New Roman"/>
                <w:lang w:val="ru-RU"/>
              </w:rPr>
              <w:t>Перел</w:t>
            </w:r>
            <w:proofErr w:type="gramStart"/>
            <w:r w:rsidRPr="009F3D22">
              <w:rPr>
                <w:rFonts w:eastAsia="Times New Roman"/>
                <w:lang w:val="ru-RU"/>
              </w:rPr>
              <w:t>i</w:t>
            </w:r>
            <w:proofErr w:type="gramEnd"/>
            <w:r w:rsidRPr="009F3D22">
              <w:rPr>
                <w:rFonts w:eastAsia="Times New Roman"/>
                <w:lang w:val="ru-RU"/>
              </w:rPr>
              <w:t>к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питань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9F3D22">
              <w:rPr>
                <w:rFonts w:eastAsia="Times New Roman"/>
                <w:lang w:val="ru-RU"/>
              </w:rPr>
              <w:t>що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розглядалися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на </w:t>
            </w:r>
            <w:proofErr w:type="spellStart"/>
            <w:r w:rsidRPr="009F3D22">
              <w:rPr>
                <w:rFonts w:eastAsia="Times New Roman"/>
                <w:lang w:val="ru-RU"/>
              </w:rPr>
              <w:t>загальних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зборах</w:t>
            </w:r>
            <w:proofErr w:type="spellEnd"/>
            <w:r w:rsidRPr="009F3D22">
              <w:rPr>
                <w:rFonts w:eastAsia="Times New Roman"/>
                <w:lang w:val="ru-RU"/>
              </w:rPr>
              <w:t>: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1. </w:t>
            </w:r>
            <w:proofErr w:type="spellStart"/>
            <w:r w:rsidRPr="009F3D22">
              <w:rPr>
                <w:rFonts w:eastAsia="Times New Roman"/>
                <w:lang w:val="ru-RU"/>
              </w:rPr>
              <w:t>Обрання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л</w:t>
            </w:r>
            <w:proofErr w:type="gramStart"/>
            <w:r w:rsidRPr="009F3D22">
              <w:rPr>
                <w:rFonts w:eastAsia="Times New Roman"/>
                <w:lang w:val="ru-RU"/>
              </w:rPr>
              <w:t>i</w:t>
            </w:r>
            <w:proofErr w:type="gramEnd"/>
            <w:r w:rsidRPr="009F3D22">
              <w:rPr>
                <w:rFonts w:eastAsia="Times New Roman"/>
                <w:lang w:val="ru-RU"/>
              </w:rPr>
              <w:t>чильної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комiсiї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зборiв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акцiонерiв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ПАТ "МОТОР-БАНК".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2. Про </w:t>
            </w:r>
            <w:proofErr w:type="spellStart"/>
            <w:r w:rsidRPr="009F3D22">
              <w:rPr>
                <w:rFonts w:eastAsia="Times New Roman"/>
                <w:lang w:val="ru-RU"/>
              </w:rPr>
              <w:t>зб</w:t>
            </w:r>
            <w:proofErr w:type="gramStart"/>
            <w:r w:rsidRPr="009F3D22">
              <w:rPr>
                <w:rFonts w:eastAsia="Times New Roman"/>
                <w:lang w:val="ru-RU"/>
              </w:rPr>
              <w:t>i</w:t>
            </w:r>
            <w:proofErr w:type="gramEnd"/>
            <w:r w:rsidRPr="009F3D22">
              <w:rPr>
                <w:rFonts w:eastAsia="Times New Roman"/>
                <w:lang w:val="ru-RU"/>
              </w:rPr>
              <w:t>льшення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статутного </w:t>
            </w:r>
            <w:proofErr w:type="spellStart"/>
            <w:r w:rsidRPr="009F3D22">
              <w:rPr>
                <w:rFonts w:eastAsia="Times New Roman"/>
                <w:lang w:val="ru-RU"/>
              </w:rPr>
              <w:t>капiталу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ПАТ "МОТОР-БАНК" шляхом </w:t>
            </w:r>
            <w:proofErr w:type="spellStart"/>
            <w:r w:rsidRPr="009F3D22">
              <w:rPr>
                <w:rFonts w:eastAsia="Times New Roman"/>
                <w:lang w:val="ru-RU"/>
              </w:rPr>
              <w:t>збiльшення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кiлькостi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акцiй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iснуючої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номiнальної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вартостi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за </w:t>
            </w:r>
            <w:proofErr w:type="spellStart"/>
            <w:r w:rsidRPr="009F3D22">
              <w:rPr>
                <w:rFonts w:eastAsia="Times New Roman"/>
                <w:lang w:val="ru-RU"/>
              </w:rPr>
              <w:t>рахунок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додаткових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внескiв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на суму 10 млн. </w:t>
            </w:r>
            <w:proofErr w:type="spellStart"/>
            <w:r w:rsidRPr="009F3D22">
              <w:rPr>
                <w:rFonts w:eastAsia="Times New Roman"/>
                <w:lang w:val="ru-RU"/>
              </w:rPr>
              <w:t>грн</w:t>
            </w:r>
            <w:proofErr w:type="spellEnd"/>
            <w:r w:rsidRPr="009F3D22">
              <w:rPr>
                <w:rFonts w:eastAsia="Times New Roman"/>
                <w:lang w:val="ru-RU"/>
              </w:rPr>
              <w:t>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3. Про </w:t>
            </w:r>
            <w:proofErr w:type="spellStart"/>
            <w:r w:rsidRPr="009F3D22">
              <w:rPr>
                <w:rFonts w:eastAsia="Times New Roman"/>
                <w:lang w:val="ru-RU"/>
              </w:rPr>
              <w:t>закрите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розм</w:t>
            </w:r>
            <w:proofErr w:type="gramStart"/>
            <w:r w:rsidRPr="009F3D22">
              <w:rPr>
                <w:rFonts w:eastAsia="Times New Roman"/>
                <w:lang w:val="ru-RU"/>
              </w:rPr>
              <w:t>i</w:t>
            </w:r>
            <w:proofErr w:type="gramEnd"/>
            <w:r w:rsidRPr="009F3D22">
              <w:rPr>
                <w:rFonts w:eastAsia="Times New Roman"/>
                <w:lang w:val="ru-RU"/>
              </w:rPr>
              <w:t>щення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акцiй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ПАТ "МОТОР-БАНК" та </w:t>
            </w:r>
            <w:proofErr w:type="spellStart"/>
            <w:r w:rsidRPr="009F3D22">
              <w:rPr>
                <w:rFonts w:eastAsia="Times New Roman"/>
                <w:lang w:val="ru-RU"/>
              </w:rPr>
              <w:t>затвердження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рiшення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 w:rsidRPr="009F3D22">
              <w:rPr>
                <w:rFonts w:eastAsia="Times New Roman"/>
                <w:lang w:val="ru-RU"/>
              </w:rPr>
              <w:t>закрите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(</w:t>
            </w:r>
            <w:proofErr w:type="spellStart"/>
            <w:r w:rsidRPr="009F3D22">
              <w:rPr>
                <w:rFonts w:eastAsia="Times New Roman"/>
                <w:lang w:val="ru-RU"/>
              </w:rPr>
              <w:t>приватне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) </w:t>
            </w:r>
            <w:proofErr w:type="spellStart"/>
            <w:r w:rsidRPr="009F3D22">
              <w:rPr>
                <w:rFonts w:eastAsia="Times New Roman"/>
                <w:lang w:val="ru-RU"/>
              </w:rPr>
              <w:t>розмiщення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акцiй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Банку.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4. </w:t>
            </w:r>
            <w:proofErr w:type="spellStart"/>
            <w:r w:rsidRPr="009F3D22">
              <w:rPr>
                <w:rFonts w:eastAsia="Times New Roman"/>
                <w:lang w:val="ru-RU"/>
              </w:rPr>
              <w:t>Затвердження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перел</w:t>
            </w:r>
            <w:proofErr w:type="gramStart"/>
            <w:r w:rsidRPr="009F3D22">
              <w:rPr>
                <w:rFonts w:eastAsia="Times New Roman"/>
                <w:lang w:val="ru-RU"/>
              </w:rPr>
              <w:t>i</w:t>
            </w:r>
            <w:proofErr w:type="gramEnd"/>
            <w:r w:rsidRPr="009F3D22">
              <w:rPr>
                <w:rFonts w:eastAsia="Times New Roman"/>
                <w:lang w:val="ru-RU"/>
              </w:rPr>
              <w:t>ку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iнших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iнвесторiв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9F3D22">
              <w:rPr>
                <w:rFonts w:eastAsia="Times New Roman"/>
                <w:lang w:val="ru-RU"/>
              </w:rPr>
              <w:t>серед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яких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передбачено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розмiщення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акцiй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9F3D22">
              <w:rPr>
                <w:rFonts w:eastAsia="Times New Roman"/>
                <w:lang w:val="ru-RU"/>
              </w:rPr>
              <w:t>вiдповiдно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до </w:t>
            </w:r>
            <w:proofErr w:type="spellStart"/>
            <w:r w:rsidRPr="009F3D22">
              <w:rPr>
                <w:rFonts w:eastAsia="Times New Roman"/>
                <w:lang w:val="ru-RU"/>
              </w:rPr>
              <w:t>яких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прийнято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рiшення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 w:rsidRPr="009F3D22">
              <w:rPr>
                <w:rFonts w:eastAsia="Times New Roman"/>
                <w:lang w:val="ru-RU"/>
              </w:rPr>
              <w:t>розмiщення</w:t>
            </w:r>
            <w:proofErr w:type="spellEnd"/>
            <w:r w:rsidRPr="009F3D22">
              <w:rPr>
                <w:rFonts w:eastAsia="Times New Roman"/>
                <w:lang w:val="ru-RU"/>
              </w:rPr>
              <w:t>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5. Про </w:t>
            </w:r>
            <w:proofErr w:type="spellStart"/>
            <w:r w:rsidRPr="009F3D22">
              <w:rPr>
                <w:rFonts w:eastAsia="Times New Roman"/>
                <w:lang w:val="ru-RU"/>
              </w:rPr>
              <w:t>визначення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уповноваженого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органу Банку, </w:t>
            </w:r>
            <w:proofErr w:type="spellStart"/>
            <w:r w:rsidRPr="009F3D22">
              <w:rPr>
                <w:rFonts w:eastAsia="Times New Roman"/>
                <w:lang w:val="ru-RU"/>
              </w:rPr>
              <w:t>якому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надаються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повноваження</w:t>
            </w:r>
            <w:proofErr w:type="spellEnd"/>
            <w:proofErr w:type="gramStart"/>
            <w:r w:rsidRPr="009F3D22">
              <w:rPr>
                <w:rFonts w:eastAsia="Times New Roman"/>
                <w:lang w:val="ru-RU"/>
              </w:rPr>
              <w:t>:"</w:t>
            </w:r>
            <w:proofErr w:type="gram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затвердження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результатiв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реалiзацiї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акцiонерами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свого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переважного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права на </w:t>
            </w:r>
            <w:proofErr w:type="spellStart"/>
            <w:r w:rsidRPr="009F3D22">
              <w:rPr>
                <w:rFonts w:eastAsia="Times New Roman"/>
                <w:lang w:val="ru-RU"/>
              </w:rPr>
              <w:t>придбання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акцiй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9F3D22">
              <w:rPr>
                <w:rFonts w:eastAsia="Times New Roman"/>
                <w:lang w:val="ru-RU"/>
              </w:rPr>
              <w:t>що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пропонуються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до </w:t>
            </w:r>
            <w:proofErr w:type="spellStart"/>
            <w:r w:rsidRPr="009F3D22">
              <w:rPr>
                <w:rFonts w:eastAsia="Times New Roman"/>
                <w:lang w:val="ru-RU"/>
              </w:rPr>
              <w:t>розмiщення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; " </w:t>
            </w:r>
            <w:proofErr w:type="spellStart"/>
            <w:r w:rsidRPr="009F3D22">
              <w:rPr>
                <w:rFonts w:eastAsia="Times New Roman"/>
                <w:lang w:val="ru-RU"/>
              </w:rPr>
              <w:t>прийняття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рiшення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 w:rsidRPr="009F3D22">
              <w:rPr>
                <w:rFonts w:eastAsia="Times New Roman"/>
                <w:lang w:val="ru-RU"/>
              </w:rPr>
              <w:t>дострокове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закiнчення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закритого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(приватного) </w:t>
            </w:r>
            <w:proofErr w:type="spellStart"/>
            <w:r w:rsidRPr="009F3D22">
              <w:rPr>
                <w:rFonts w:eastAsia="Times New Roman"/>
                <w:lang w:val="ru-RU"/>
              </w:rPr>
              <w:t>розмiщення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акцiй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(у </w:t>
            </w:r>
            <w:proofErr w:type="spellStart"/>
            <w:r w:rsidRPr="009F3D22">
              <w:rPr>
                <w:rFonts w:eastAsia="Times New Roman"/>
                <w:lang w:val="ru-RU"/>
              </w:rPr>
              <w:t>разi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9F3D22">
              <w:rPr>
                <w:rFonts w:eastAsia="Times New Roman"/>
                <w:lang w:val="ru-RU"/>
              </w:rPr>
              <w:t>якщо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запланований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обсяг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акцiй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буде </w:t>
            </w:r>
            <w:proofErr w:type="spellStart"/>
            <w:r w:rsidRPr="009F3D22">
              <w:rPr>
                <w:rFonts w:eastAsia="Times New Roman"/>
                <w:lang w:val="ru-RU"/>
              </w:rPr>
              <w:t>розмiщено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достроково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);" </w:t>
            </w:r>
            <w:proofErr w:type="spellStart"/>
            <w:r w:rsidRPr="009F3D22">
              <w:rPr>
                <w:rFonts w:eastAsia="Times New Roman"/>
                <w:lang w:val="ru-RU"/>
              </w:rPr>
              <w:t>затвердження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результатiв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закритого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(приватного) </w:t>
            </w:r>
            <w:proofErr w:type="spellStart"/>
            <w:r w:rsidRPr="009F3D22">
              <w:rPr>
                <w:rFonts w:eastAsia="Times New Roman"/>
                <w:lang w:val="ru-RU"/>
              </w:rPr>
              <w:t>розмiщення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акцiй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Pr="009F3D22">
              <w:rPr>
                <w:rFonts w:eastAsia="Times New Roman"/>
                <w:lang w:val="ru-RU"/>
              </w:rPr>
              <w:t>звiту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 w:rsidRPr="009F3D22">
              <w:rPr>
                <w:rFonts w:eastAsia="Times New Roman"/>
                <w:lang w:val="ru-RU"/>
              </w:rPr>
              <w:t>результати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закритого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(приватного) </w:t>
            </w:r>
            <w:proofErr w:type="spellStart"/>
            <w:r w:rsidRPr="009F3D22">
              <w:rPr>
                <w:rFonts w:eastAsia="Times New Roman"/>
                <w:lang w:val="ru-RU"/>
              </w:rPr>
              <w:t>розмiщення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акцiй</w:t>
            </w:r>
            <w:proofErr w:type="spellEnd"/>
            <w:r w:rsidRPr="009F3D22">
              <w:rPr>
                <w:rFonts w:eastAsia="Times New Roman"/>
                <w:lang w:val="ru-RU"/>
              </w:rPr>
              <w:t>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6. Про </w:t>
            </w:r>
            <w:proofErr w:type="spellStart"/>
            <w:r w:rsidRPr="009F3D22">
              <w:rPr>
                <w:rFonts w:eastAsia="Times New Roman"/>
                <w:lang w:val="ru-RU"/>
              </w:rPr>
              <w:t>визначення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вповноважених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осiб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9F3D22">
              <w:rPr>
                <w:rFonts w:eastAsia="Times New Roman"/>
                <w:lang w:val="ru-RU"/>
              </w:rPr>
              <w:t>яким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надаються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повноваження</w:t>
            </w:r>
            <w:proofErr w:type="spellEnd"/>
            <w:proofErr w:type="gramStart"/>
            <w:r w:rsidRPr="009F3D22">
              <w:rPr>
                <w:rFonts w:eastAsia="Times New Roman"/>
                <w:lang w:val="ru-RU"/>
              </w:rPr>
              <w:t>:"</w:t>
            </w:r>
            <w:proofErr w:type="gram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здiйснювати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персональне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повiдомлення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всiх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акцiонерiв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Pr="009F3D22">
              <w:rPr>
                <w:rFonts w:eastAsia="Times New Roman"/>
                <w:lang w:val="ru-RU"/>
              </w:rPr>
              <w:t>iнших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iнвесторiв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9F3D22">
              <w:rPr>
                <w:rFonts w:eastAsia="Times New Roman"/>
                <w:lang w:val="ru-RU"/>
              </w:rPr>
              <w:t>перелiк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яких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затверджено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lastRenderedPageBreak/>
              <w:t>загальними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зборами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акцiонерiв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товариства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на </w:t>
            </w:r>
            <w:proofErr w:type="spellStart"/>
            <w:r w:rsidRPr="009F3D22">
              <w:rPr>
                <w:rFonts w:eastAsia="Times New Roman"/>
                <w:lang w:val="ru-RU"/>
              </w:rPr>
              <w:t>яких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прийнято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рiшення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 w:rsidRPr="009F3D22">
              <w:rPr>
                <w:rFonts w:eastAsia="Times New Roman"/>
                <w:lang w:val="ru-RU"/>
              </w:rPr>
              <w:t>збiльшення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статутного </w:t>
            </w:r>
            <w:proofErr w:type="spellStart"/>
            <w:r w:rsidRPr="009F3D22">
              <w:rPr>
                <w:rFonts w:eastAsia="Times New Roman"/>
                <w:lang w:val="ru-RU"/>
              </w:rPr>
              <w:t>капiталу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Pr="009F3D22">
              <w:rPr>
                <w:rFonts w:eastAsia="Times New Roman"/>
                <w:lang w:val="ru-RU"/>
              </w:rPr>
              <w:t>закрите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(</w:t>
            </w:r>
            <w:proofErr w:type="spellStart"/>
            <w:r w:rsidRPr="009F3D22">
              <w:rPr>
                <w:rFonts w:eastAsia="Times New Roman"/>
                <w:lang w:val="ru-RU"/>
              </w:rPr>
              <w:t>приватне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) </w:t>
            </w:r>
            <w:proofErr w:type="spellStart"/>
            <w:r w:rsidRPr="009F3D22">
              <w:rPr>
                <w:rFonts w:eastAsia="Times New Roman"/>
                <w:lang w:val="ru-RU"/>
              </w:rPr>
              <w:t>розмiщення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акцiй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про </w:t>
            </w:r>
            <w:proofErr w:type="spellStart"/>
            <w:r w:rsidRPr="009F3D22">
              <w:rPr>
                <w:rFonts w:eastAsia="Times New Roman"/>
                <w:lang w:val="ru-RU"/>
              </w:rPr>
              <w:t>прийнятi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загальними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зборами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акцiонерiв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товариства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рiшення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Pr="009F3D22">
              <w:rPr>
                <w:rFonts w:eastAsia="Times New Roman"/>
                <w:lang w:val="ru-RU"/>
              </w:rPr>
              <w:t>можливiсть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реалiзацiї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акцiонерами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свого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переважного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права; " </w:t>
            </w:r>
            <w:proofErr w:type="spellStart"/>
            <w:r w:rsidRPr="009F3D22">
              <w:rPr>
                <w:rFonts w:eastAsia="Times New Roman"/>
                <w:lang w:val="ru-RU"/>
              </w:rPr>
              <w:t>отримувати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вiд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акцiонерiв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письмовi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пiдтвердження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 w:rsidRPr="009F3D22">
              <w:rPr>
                <w:rFonts w:eastAsia="Times New Roman"/>
                <w:lang w:val="ru-RU"/>
              </w:rPr>
              <w:t>вiдмову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вiд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використання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свого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переважного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права на </w:t>
            </w:r>
            <w:proofErr w:type="spellStart"/>
            <w:r w:rsidRPr="009F3D22">
              <w:rPr>
                <w:rFonts w:eastAsia="Times New Roman"/>
                <w:lang w:val="ru-RU"/>
              </w:rPr>
              <w:t>придбання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акцiй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9F3D22">
              <w:rPr>
                <w:rFonts w:eastAsia="Times New Roman"/>
                <w:lang w:val="ru-RU"/>
              </w:rPr>
              <w:t>вiдповiдно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до </w:t>
            </w:r>
            <w:proofErr w:type="spellStart"/>
            <w:r w:rsidRPr="009F3D22">
              <w:rPr>
                <w:rFonts w:eastAsia="Times New Roman"/>
                <w:lang w:val="ru-RU"/>
              </w:rPr>
              <w:t>яких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прийняте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рiшення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 w:rsidRPr="009F3D22">
              <w:rPr>
                <w:rFonts w:eastAsia="Times New Roman"/>
                <w:lang w:val="ru-RU"/>
              </w:rPr>
              <w:t>розмiщення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(у </w:t>
            </w:r>
            <w:proofErr w:type="spellStart"/>
            <w:r w:rsidRPr="009F3D22">
              <w:rPr>
                <w:rFonts w:eastAsia="Times New Roman"/>
                <w:lang w:val="ru-RU"/>
              </w:rPr>
              <w:t>разi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9F3D22">
              <w:rPr>
                <w:rFonts w:eastAsia="Times New Roman"/>
                <w:lang w:val="ru-RU"/>
              </w:rPr>
              <w:t>якщо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це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передбачено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умовами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розмiщення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акцiй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); " </w:t>
            </w:r>
            <w:proofErr w:type="spellStart"/>
            <w:r w:rsidRPr="009F3D22">
              <w:rPr>
                <w:rFonts w:eastAsia="Times New Roman"/>
                <w:lang w:val="ru-RU"/>
              </w:rPr>
              <w:t>проводити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дiї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щодо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забезпечення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реалiзацiї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акцiонерами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свого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переважного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права </w:t>
            </w:r>
            <w:proofErr w:type="gramStart"/>
            <w:r w:rsidRPr="009F3D22">
              <w:rPr>
                <w:rFonts w:eastAsia="Times New Roman"/>
                <w:lang w:val="ru-RU"/>
              </w:rPr>
              <w:t>на</w:t>
            </w:r>
            <w:proofErr w:type="gram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придбання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акцiй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9F3D22">
              <w:rPr>
                <w:rFonts w:eastAsia="Times New Roman"/>
                <w:lang w:val="ru-RU"/>
              </w:rPr>
              <w:t>вiдповiдно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до </w:t>
            </w:r>
            <w:proofErr w:type="spellStart"/>
            <w:r w:rsidRPr="009F3D22">
              <w:rPr>
                <w:rFonts w:eastAsia="Times New Roman"/>
                <w:lang w:val="ru-RU"/>
              </w:rPr>
              <w:t>яких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прийнято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рiшення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 w:rsidRPr="009F3D22">
              <w:rPr>
                <w:rFonts w:eastAsia="Times New Roman"/>
                <w:lang w:val="ru-RU"/>
              </w:rPr>
              <w:t>розмiщення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; " </w:t>
            </w:r>
            <w:proofErr w:type="spellStart"/>
            <w:r w:rsidRPr="009F3D22">
              <w:rPr>
                <w:rFonts w:eastAsia="Times New Roman"/>
                <w:lang w:val="ru-RU"/>
              </w:rPr>
              <w:t>проводити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дiї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щодо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забезпечення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закритого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(приватного) </w:t>
            </w:r>
            <w:proofErr w:type="spellStart"/>
            <w:r w:rsidRPr="009F3D22">
              <w:rPr>
                <w:rFonts w:eastAsia="Times New Roman"/>
                <w:lang w:val="ru-RU"/>
              </w:rPr>
              <w:t>розмiщення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акцiй</w:t>
            </w:r>
            <w:proofErr w:type="gramStart"/>
            <w:r w:rsidRPr="009F3D22">
              <w:rPr>
                <w:rFonts w:eastAsia="Times New Roman"/>
                <w:lang w:val="ru-RU"/>
              </w:rPr>
              <w:t>.П</w:t>
            </w:r>
            <w:proofErr w:type="gramEnd"/>
            <w:r w:rsidRPr="009F3D22">
              <w:rPr>
                <w:rFonts w:eastAsia="Times New Roman"/>
                <w:lang w:val="ru-RU"/>
              </w:rPr>
              <w:t>роведення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позачергових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загальних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зборiв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iнiцiювала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Спостережна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Рада Банку. </w:t>
            </w:r>
            <w:proofErr w:type="spellStart"/>
            <w:r w:rsidRPr="009F3D22">
              <w:rPr>
                <w:rFonts w:eastAsia="Times New Roman"/>
                <w:lang w:val="ru-RU"/>
              </w:rPr>
              <w:t>Пропозиц</w:t>
            </w:r>
            <w:proofErr w:type="gramStart"/>
            <w:r w:rsidRPr="009F3D22">
              <w:rPr>
                <w:rFonts w:eastAsia="Times New Roman"/>
                <w:lang w:val="ru-RU"/>
              </w:rPr>
              <w:t>i</w:t>
            </w:r>
            <w:proofErr w:type="gramEnd"/>
            <w:r w:rsidRPr="009F3D22">
              <w:rPr>
                <w:rFonts w:eastAsia="Times New Roman"/>
                <w:lang w:val="ru-RU"/>
              </w:rPr>
              <w:t>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до </w:t>
            </w:r>
            <w:proofErr w:type="spellStart"/>
            <w:r w:rsidRPr="009F3D22">
              <w:rPr>
                <w:rFonts w:eastAsia="Times New Roman"/>
                <w:lang w:val="ru-RU"/>
              </w:rPr>
              <w:t>перелiку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питань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порядку денного подавала </w:t>
            </w:r>
            <w:proofErr w:type="spellStart"/>
            <w:r w:rsidRPr="009F3D22">
              <w:rPr>
                <w:rFonts w:eastAsia="Times New Roman"/>
                <w:lang w:val="ru-RU"/>
              </w:rPr>
              <w:t>Спостережна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Рада та </w:t>
            </w:r>
            <w:proofErr w:type="spellStart"/>
            <w:r w:rsidRPr="009F3D22">
              <w:rPr>
                <w:rFonts w:eastAsia="Times New Roman"/>
                <w:lang w:val="ru-RU"/>
              </w:rPr>
              <w:t>Правлiння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Банку.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b/>
                <w:bCs/>
                <w:lang w:val="ru-RU"/>
              </w:rPr>
              <w:t xml:space="preserve">7.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Інформація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про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дивіденди</w:t>
            </w:r>
            <w:proofErr w:type="spellEnd"/>
          </w:p>
          <w:tbl>
            <w:tblPr>
              <w:tblW w:w="1000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05"/>
              <w:gridCol w:w="2823"/>
              <w:gridCol w:w="1428"/>
              <w:gridCol w:w="1819"/>
              <w:gridCol w:w="1411"/>
              <w:gridCol w:w="1819"/>
            </w:tblGrid>
            <w:tr w:rsidR="009F3D22" w:rsidRPr="009F3D22">
              <w:trPr>
                <w:tblCellSpacing w:w="0" w:type="dxa"/>
              </w:trPr>
              <w:tc>
                <w:tcPr>
                  <w:tcW w:w="4005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rPr>
                      <w:rFonts w:eastAsia="Times New Roman"/>
                      <w:lang w:val="ru-RU"/>
                    </w:rPr>
                  </w:pPr>
                </w:p>
              </w:tc>
              <w:tc>
                <w:tcPr>
                  <w:tcW w:w="30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 xml:space="preserve">За результатами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звітного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періоду</w:t>
                  </w:r>
                  <w:proofErr w:type="spellEnd"/>
                </w:p>
              </w:tc>
              <w:tc>
                <w:tcPr>
                  <w:tcW w:w="30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 xml:space="preserve">За результатами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періоду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,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що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gramStart"/>
                  <w:r w:rsidRPr="009F3D22">
                    <w:rPr>
                      <w:rFonts w:eastAsia="Times New Roman"/>
                      <w:lang w:val="ru-RU"/>
                    </w:rPr>
                    <w:t>передував</w:t>
                  </w:r>
                  <w:proofErr w:type="gram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звітному</w:t>
                  </w:r>
                  <w:proofErr w:type="spellEnd"/>
                </w:p>
              </w:tc>
            </w:tr>
            <w:tr w:rsidR="009F3D22" w:rsidRPr="009F3D22">
              <w:trPr>
                <w:tblCellSpacing w:w="0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rPr>
                      <w:rFonts w:eastAsia="Times New Roman"/>
                      <w:lang w:val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 xml:space="preserve">за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простими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акціями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 xml:space="preserve">за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привілейованими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акціями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 xml:space="preserve">за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простими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акціями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 xml:space="preserve">за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привілейованими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акціями</w:t>
                  </w:r>
                  <w:proofErr w:type="spellEnd"/>
                </w:p>
              </w:tc>
            </w:tr>
            <w:tr w:rsidR="009F3D22" w:rsidRPr="009F3D22">
              <w:trPr>
                <w:tblCellSpacing w:w="0" w:type="dxa"/>
              </w:trPr>
              <w:tc>
                <w:tcPr>
                  <w:tcW w:w="40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Сума 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нарахованих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дивідендів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, 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грн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1 198 500,000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0,000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0,000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0,000</w:t>
                  </w:r>
                </w:p>
              </w:tc>
            </w:tr>
            <w:tr w:rsidR="009F3D22" w:rsidRPr="009F3D22">
              <w:trPr>
                <w:tblCellSpacing w:w="0" w:type="dxa"/>
              </w:trPr>
              <w:tc>
                <w:tcPr>
                  <w:tcW w:w="40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rPr>
                      <w:rFonts w:eastAsia="Times New Roman"/>
                      <w:lang w:val="ru-RU"/>
                    </w:rPr>
                  </w:pP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Нараховані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дивіденди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 на одну 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акцію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, 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грн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1,410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0,000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0,000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0,000</w:t>
                  </w:r>
                </w:p>
              </w:tc>
            </w:tr>
            <w:tr w:rsidR="009F3D22" w:rsidRPr="009F3D22">
              <w:trPr>
                <w:tblCellSpacing w:w="0" w:type="dxa"/>
              </w:trPr>
              <w:tc>
                <w:tcPr>
                  <w:tcW w:w="40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Сума 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виплачених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дивідендів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, 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грн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.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1 198 500,000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0,000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0,000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0,000</w:t>
                  </w:r>
                </w:p>
              </w:tc>
            </w:tr>
            <w:tr w:rsidR="009F3D22" w:rsidRPr="009F3D22">
              <w:trPr>
                <w:tblCellSpacing w:w="0" w:type="dxa"/>
              </w:trPr>
              <w:tc>
                <w:tcPr>
                  <w:tcW w:w="40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Дата 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складення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переліку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осіб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, 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які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мають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 право на 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отримання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дивіденді</w:t>
                  </w:r>
                  <w:proofErr w:type="gram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29.03.2010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rPr>
                      <w:rFonts w:eastAsia="Times New Roman"/>
                      <w:lang w:val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rPr>
                      <w:rFonts w:eastAsia="Times New Roman"/>
                      <w:lang w:val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rPr>
                      <w:rFonts w:eastAsia="Times New Roman"/>
                      <w:lang w:val="ru-RU"/>
                    </w:rPr>
                  </w:pPr>
                </w:p>
              </w:tc>
            </w:tr>
            <w:tr w:rsidR="009F3D22" w:rsidRPr="009F3D22">
              <w:trPr>
                <w:tblCellSpacing w:w="0" w:type="dxa"/>
              </w:trPr>
              <w:tc>
                <w:tcPr>
                  <w:tcW w:w="40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Дата 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виплати</w:t>
                  </w:r>
                  <w:proofErr w:type="spellEnd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дивіденді</w:t>
                  </w:r>
                  <w:proofErr w:type="gram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30.03.2010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rPr>
                      <w:rFonts w:eastAsia="Times New Roman"/>
                      <w:lang w:val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rPr>
                      <w:rFonts w:eastAsia="Times New Roman"/>
                      <w:lang w:val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rPr>
                      <w:rFonts w:eastAsia="Times New Roman"/>
                      <w:lang w:val="ru-RU"/>
                    </w:rPr>
                  </w:pPr>
                </w:p>
              </w:tc>
            </w:tr>
            <w:tr w:rsidR="009F3D22" w:rsidRPr="009F3D22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rPr>
                      <w:rFonts w:eastAsia="Times New Roman"/>
                      <w:lang w:val="ru-RU"/>
                    </w:rPr>
                  </w:pPr>
                  <w:proofErr w:type="spellStart"/>
                  <w:r w:rsidRPr="009F3D22">
                    <w:rPr>
                      <w:rFonts w:eastAsia="Times New Roman"/>
                      <w:b/>
                      <w:bCs/>
                      <w:lang w:val="ru-RU"/>
                    </w:rPr>
                    <w:t>Опис</w:t>
                  </w:r>
                  <w:proofErr w:type="spellEnd"/>
                </w:p>
              </w:tc>
              <w:tc>
                <w:tcPr>
                  <w:tcW w:w="928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rPr>
                      <w:rFonts w:eastAsia="Times New Roman"/>
                      <w:lang w:val="ru-RU"/>
                    </w:rPr>
                  </w:pPr>
                  <w:proofErr w:type="gramStart"/>
                  <w:r w:rsidRPr="009F3D22">
                    <w:rPr>
                      <w:rFonts w:eastAsia="Times New Roman"/>
                      <w:lang w:val="ru-RU"/>
                    </w:rPr>
                    <w:t>З</w:t>
                  </w:r>
                  <w:proofErr w:type="gram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огляду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на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рiшення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чергових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загальних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зборiв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акцiонерiв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вiд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26.03.2010 року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Спостережною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радою ПАТ "МОТОР-БАНК" 26.03.2010 року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прийнятi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наступнi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рiшення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>:</w:t>
                  </w:r>
                </w:p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 xml:space="preserve">1)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встановити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дату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складення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перел</w:t>
                  </w:r>
                  <w:proofErr w:type="gramStart"/>
                  <w:r w:rsidRPr="009F3D22">
                    <w:rPr>
                      <w:rFonts w:eastAsia="Times New Roman"/>
                      <w:lang w:val="ru-RU"/>
                    </w:rPr>
                    <w:t>i</w:t>
                  </w:r>
                  <w:proofErr w:type="gramEnd"/>
                  <w:r w:rsidRPr="009F3D22">
                    <w:rPr>
                      <w:rFonts w:eastAsia="Times New Roman"/>
                      <w:lang w:val="ru-RU"/>
                    </w:rPr>
                    <w:t>ку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осiб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,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якi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мають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право на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отримання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дивiдендiв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-29.03.2010 року;</w:t>
                  </w:r>
                </w:p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 xml:space="preserve">2)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виплатити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дивiденди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з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розрахунку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1,41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грн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. на одну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просту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iменну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акцiю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ПАТ "МОТОР-БАНК" особам,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що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є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власниками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акцiй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Банку станом на 29.03.2010 року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згiдно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перелiку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осiб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,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якi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мають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право на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отримання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дивiдендiв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,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пропорцiйно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належних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їм</w:t>
                  </w:r>
                  <w:proofErr w:type="spellEnd"/>
                  <w:proofErr w:type="gramStart"/>
                  <w:r w:rsidRPr="009F3D22">
                    <w:rPr>
                      <w:rFonts w:eastAsia="Times New Roman"/>
                      <w:lang w:val="ru-RU"/>
                    </w:rPr>
                    <w:t xml:space="preserve"> ,</w:t>
                  </w:r>
                  <w:proofErr w:type="gramEnd"/>
                  <w:r w:rsidRPr="009F3D22">
                    <w:rPr>
                      <w:rFonts w:eastAsia="Times New Roman"/>
                      <w:lang w:val="ru-RU"/>
                    </w:rPr>
                    <w:t xml:space="preserve"> за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даними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перелiку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,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акцiй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у строк до 01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квiтня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2010 року.</w:t>
                  </w:r>
                </w:p>
              </w:tc>
            </w:tr>
            <w:tr w:rsidR="009F3D22" w:rsidRPr="009F3D22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rPr>
                      <w:rFonts w:eastAsia="Times New Roman"/>
                      <w:sz w:val="1"/>
                      <w:lang w:val="ru-RU"/>
                    </w:rPr>
                  </w:pP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rPr>
                      <w:rFonts w:eastAsia="Times New Roman"/>
                      <w:sz w:val="1"/>
                      <w:lang w:val="ru-RU"/>
                    </w:rPr>
                  </w:pP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rPr>
                      <w:rFonts w:eastAsia="Times New Roman"/>
                      <w:sz w:val="1"/>
                      <w:lang w:val="ru-RU"/>
                    </w:rPr>
                  </w:pP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rPr>
                      <w:rFonts w:eastAsia="Times New Roman"/>
                      <w:sz w:val="1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rPr>
                      <w:rFonts w:eastAsia="Times New Roman"/>
                      <w:sz w:val="1"/>
                      <w:lang w:val="ru-RU"/>
                    </w:rPr>
                  </w:pP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rPr>
                      <w:rFonts w:eastAsia="Times New Roman"/>
                      <w:sz w:val="1"/>
                      <w:lang w:val="ru-RU"/>
                    </w:rPr>
                  </w:pPr>
                </w:p>
              </w:tc>
            </w:tr>
          </w:tbl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b/>
                <w:bCs/>
                <w:lang w:val="ru-RU"/>
              </w:rPr>
              <w:t xml:space="preserve">8.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Інформація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щодо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аудиторського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висновку</w:t>
            </w:r>
            <w:proofErr w:type="spellEnd"/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proofErr w:type="spellStart"/>
            <w:r w:rsidRPr="009F3D22">
              <w:rPr>
                <w:rFonts w:eastAsia="Times New Roman"/>
                <w:lang w:val="ru-RU"/>
              </w:rPr>
              <w:t>Аудиторською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фiрмою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була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gramStart"/>
            <w:r w:rsidRPr="009F3D22">
              <w:rPr>
                <w:rFonts w:eastAsia="Times New Roman"/>
                <w:lang w:val="ru-RU"/>
              </w:rPr>
              <w:t>проведена</w:t>
            </w:r>
            <w:proofErr w:type="gram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перевiрка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зрозумiлостi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9F3D22">
              <w:rPr>
                <w:rFonts w:eastAsia="Times New Roman"/>
                <w:lang w:val="ru-RU"/>
              </w:rPr>
              <w:t>доречностi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(</w:t>
            </w:r>
            <w:proofErr w:type="spellStart"/>
            <w:r w:rsidRPr="009F3D22">
              <w:rPr>
                <w:rFonts w:eastAsia="Times New Roman"/>
                <w:lang w:val="ru-RU"/>
              </w:rPr>
              <w:t>включаючи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суттєвiсть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), </w:t>
            </w:r>
            <w:proofErr w:type="spellStart"/>
            <w:r w:rsidRPr="009F3D22">
              <w:rPr>
                <w:rFonts w:eastAsia="Times New Roman"/>
                <w:lang w:val="ru-RU"/>
              </w:rPr>
              <w:t>достовiрностi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(</w:t>
            </w:r>
            <w:proofErr w:type="spellStart"/>
            <w:r w:rsidRPr="009F3D22">
              <w:rPr>
                <w:rFonts w:eastAsia="Times New Roman"/>
                <w:lang w:val="ru-RU"/>
              </w:rPr>
              <w:t>включаючи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справедливе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подання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9F3D22">
              <w:rPr>
                <w:rFonts w:eastAsia="Times New Roman"/>
                <w:lang w:val="ru-RU"/>
              </w:rPr>
              <w:t>превалювання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сутностi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над формою, </w:t>
            </w:r>
            <w:proofErr w:type="spellStart"/>
            <w:r w:rsidRPr="009F3D22">
              <w:rPr>
                <w:rFonts w:eastAsia="Times New Roman"/>
                <w:lang w:val="ru-RU"/>
              </w:rPr>
              <w:t>нейтральнiсть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9F3D22">
              <w:rPr>
                <w:rFonts w:eastAsia="Times New Roman"/>
                <w:lang w:val="ru-RU"/>
              </w:rPr>
              <w:t>обачнiсть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9F3D22">
              <w:rPr>
                <w:rFonts w:eastAsia="Times New Roman"/>
                <w:lang w:val="ru-RU"/>
              </w:rPr>
              <w:t>повноту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), </w:t>
            </w:r>
            <w:proofErr w:type="spellStart"/>
            <w:r w:rsidRPr="009F3D22">
              <w:rPr>
                <w:rFonts w:eastAsia="Times New Roman"/>
                <w:lang w:val="ru-RU"/>
              </w:rPr>
              <w:t>зiставностi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9F3D22">
              <w:rPr>
                <w:rFonts w:eastAsia="Times New Roman"/>
                <w:lang w:val="ru-RU"/>
              </w:rPr>
              <w:t>перевiрка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компонентiв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фiнансових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звiтiв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щодо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взаємозв'язаностi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9F3D22">
              <w:rPr>
                <w:rFonts w:eastAsia="Times New Roman"/>
                <w:lang w:val="ru-RU"/>
              </w:rPr>
              <w:t>оскiльки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вони </w:t>
            </w:r>
            <w:proofErr w:type="spellStart"/>
            <w:r w:rsidRPr="009F3D22">
              <w:rPr>
                <w:rFonts w:eastAsia="Times New Roman"/>
                <w:lang w:val="ru-RU"/>
              </w:rPr>
              <w:t>вiдображають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рiзнi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аспекти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одних </w:t>
            </w:r>
            <w:proofErr w:type="spellStart"/>
            <w:r w:rsidRPr="009F3D22">
              <w:rPr>
                <w:rFonts w:eastAsia="Times New Roman"/>
                <w:lang w:val="ru-RU"/>
              </w:rPr>
              <w:t>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тих же </w:t>
            </w:r>
            <w:proofErr w:type="spellStart"/>
            <w:r w:rsidRPr="009F3D22">
              <w:rPr>
                <w:rFonts w:eastAsia="Times New Roman"/>
                <w:lang w:val="ru-RU"/>
              </w:rPr>
              <w:t>господарських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операцiй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подiй</w:t>
            </w:r>
            <w:proofErr w:type="spellEnd"/>
            <w:r w:rsidRPr="009F3D22">
              <w:rPr>
                <w:rFonts w:eastAsia="Times New Roman"/>
                <w:lang w:val="ru-RU"/>
              </w:rPr>
              <w:t>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На нашу думку, масштаб </w:t>
            </w:r>
            <w:proofErr w:type="spellStart"/>
            <w:r w:rsidRPr="009F3D22">
              <w:rPr>
                <w:rFonts w:eastAsia="Times New Roman"/>
                <w:lang w:val="ru-RU"/>
              </w:rPr>
              <w:t>проведеної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виб</w:t>
            </w:r>
            <w:proofErr w:type="gramStart"/>
            <w:r w:rsidRPr="009F3D22">
              <w:rPr>
                <w:rFonts w:eastAsia="Times New Roman"/>
                <w:lang w:val="ru-RU"/>
              </w:rPr>
              <w:t>i</w:t>
            </w:r>
            <w:proofErr w:type="gramEnd"/>
            <w:r w:rsidRPr="009F3D22">
              <w:rPr>
                <w:rFonts w:eastAsia="Times New Roman"/>
                <w:lang w:val="ru-RU"/>
              </w:rPr>
              <w:t>ркової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перевiрки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забезпечує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розумну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основу для </w:t>
            </w:r>
            <w:proofErr w:type="spellStart"/>
            <w:r w:rsidRPr="009F3D22">
              <w:rPr>
                <w:rFonts w:eastAsia="Times New Roman"/>
                <w:lang w:val="ru-RU"/>
              </w:rPr>
              <w:t>надання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висновку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 w:rsidRPr="009F3D22">
              <w:rPr>
                <w:rFonts w:eastAsia="Times New Roman"/>
                <w:lang w:val="ru-RU"/>
              </w:rPr>
              <w:t>достовiрнiсть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9F3D22">
              <w:rPr>
                <w:rFonts w:eastAsia="Times New Roman"/>
                <w:lang w:val="ru-RU"/>
              </w:rPr>
              <w:t>повноту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Pr="009F3D22">
              <w:rPr>
                <w:rFonts w:eastAsia="Times New Roman"/>
                <w:lang w:val="ru-RU"/>
              </w:rPr>
              <w:t>вiдповiднiсть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законодавству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України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наданої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банком </w:t>
            </w:r>
            <w:proofErr w:type="spellStart"/>
            <w:r w:rsidRPr="009F3D22">
              <w:rPr>
                <w:rFonts w:eastAsia="Times New Roman"/>
                <w:lang w:val="ru-RU"/>
              </w:rPr>
              <w:t>фiнансової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звiтностi</w:t>
            </w:r>
            <w:proofErr w:type="spellEnd"/>
            <w:r w:rsidRPr="009F3D22">
              <w:rPr>
                <w:rFonts w:eastAsia="Times New Roman"/>
                <w:lang w:val="ru-RU"/>
              </w:rPr>
              <w:t>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lastRenderedPageBreak/>
              <w:t xml:space="preserve">На нашу думку, </w:t>
            </w:r>
            <w:proofErr w:type="spellStart"/>
            <w:r w:rsidRPr="009F3D22">
              <w:rPr>
                <w:rFonts w:eastAsia="Times New Roman"/>
                <w:lang w:val="ru-RU"/>
              </w:rPr>
              <w:t>перевiрена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фiнансова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звiтнiсть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gramStart"/>
            <w:r w:rsidRPr="009F3D22">
              <w:rPr>
                <w:rFonts w:eastAsia="Times New Roman"/>
                <w:lang w:val="ru-RU"/>
              </w:rPr>
              <w:t xml:space="preserve">справедливо </w:t>
            </w:r>
            <w:proofErr w:type="spellStart"/>
            <w:r w:rsidRPr="009F3D22">
              <w:rPr>
                <w:rFonts w:eastAsia="Times New Roman"/>
                <w:lang w:val="ru-RU"/>
              </w:rPr>
              <w:t>й</w:t>
            </w:r>
            <w:proofErr w:type="spellEnd"/>
            <w:proofErr w:type="gram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достовiрно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вiдображають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фiнансовий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стан Банку в </w:t>
            </w:r>
            <w:proofErr w:type="spellStart"/>
            <w:r w:rsidRPr="009F3D22">
              <w:rPr>
                <w:rFonts w:eastAsia="Times New Roman"/>
                <w:lang w:val="ru-RU"/>
              </w:rPr>
              <w:t>усiх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суттєвих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аспектах, результат </w:t>
            </w:r>
            <w:proofErr w:type="spellStart"/>
            <w:r w:rsidRPr="009F3D22">
              <w:rPr>
                <w:rFonts w:eastAsia="Times New Roman"/>
                <w:lang w:val="ru-RU"/>
              </w:rPr>
              <w:t>його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дiяльностi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Pr="009F3D22">
              <w:rPr>
                <w:rFonts w:eastAsia="Times New Roman"/>
                <w:lang w:val="ru-RU"/>
              </w:rPr>
              <w:t>рух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грошових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коштiв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за 2010 </w:t>
            </w:r>
            <w:proofErr w:type="spellStart"/>
            <w:r w:rsidRPr="009F3D22">
              <w:rPr>
                <w:rFonts w:eastAsia="Times New Roman"/>
                <w:lang w:val="ru-RU"/>
              </w:rPr>
              <w:t>рiк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Pr="009F3D22">
              <w:rPr>
                <w:rFonts w:eastAsia="Times New Roman"/>
                <w:lang w:val="ru-RU"/>
              </w:rPr>
              <w:t>вiдповiдає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вимогам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законодавчих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Pr="009F3D22">
              <w:rPr>
                <w:rFonts w:eastAsia="Times New Roman"/>
                <w:lang w:val="ru-RU"/>
              </w:rPr>
              <w:t>нормативних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актiв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України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щодо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органiзацiї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бухгалтерського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облiку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Pr="009F3D22">
              <w:rPr>
                <w:rFonts w:eastAsia="Times New Roman"/>
                <w:lang w:val="ru-RU"/>
              </w:rPr>
              <w:t>звiтностi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в </w:t>
            </w:r>
            <w:proofErr w:type="spellStart"/>
            <w:r w:rsidRPr="009F3D22">
              <w:rPr>
                <w:rFonts w:eastAsia="Times New Roman"/>
                <w:lang w:val="ru-RU"/>
              </w:rPr>
              <w:t>Українi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. 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Дата </w:t>
            </w:r>
            <w:proofErr w:type="spellStart"/>
            <w:r w:rsidRPr="009F3D22">
              <w:rPr>
                <w:rFonts w:eastAsia="Times New Roman"/>
                <w:lang w:val="ru-RU"/>
              </w:rPr>
              <w:t>складання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аудиторського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висновку</w:t>
            </w:r>
            <w:proofErr w:type="spellEnd"/>
            <w:proofErr w:type="gramStart"/>
            <w:r w:rsidRPr="009F3D22">
              <w:rPr>
                <w:rFonts w:eastAsia="Times New Roman"/>
                <w:lang w:val="ru-RU"/>
              </w:rPr>
              <w:t xml:space="preserve"> :</w:t>
            </w:r>
            <w:proofErr w:type="gramEnd"/>
            <w:r w:rsidRPr="009F3D22">
              <w:rPr>
                <w:rFonts w:eastAsia="Times New Roman"/>
                <w:lang w:val="ru-RU"/>
              </w:rPr>
              <w:t xml:space="preserve"> 30 </w:t>
            </w:r>
            <w:proofErr w:type="spellStart"/>
            <w:r w:rsidRPr="009F3D22">
              <w:rPr>
                <w:rFonts w:eastAsia="Times New Roman"/>
                <w:lang w:val="ru-RU"/>
              </w:rPr>
              <w:t>березня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2011 р.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proofErr w:type="spellStart"/>
            <w:r w:rsidRPr="009F3D22">
              <w:rPr>
                <w:rFonts w:eastAsia="Times New Roman"/>
                <w:lang w:val="ru-RU"/>
              </w:rPr>
              <w:t>Аудиторський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висновок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складено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gramStart"/>
            <w:r w:rsidRPr="009F3D22">
              <w:rPr>
                <w:rFonts w:eastAsia="Times New Roman"/>
                <w:lang w:val="ru-RU"/>
              </w:rPr>
              <w:t>ТОВ</w:t>
            </w:r>
            <w:proofErr w:type="gramEnd"/>
            <w:r w:rsidRPr="009F3D22">
              <w:rPr>
                <w:rFonts w:eastAsia="Times New Roman"/>
                <w:lang w:val="ru-RU"/>
              </w:rPr>
              <w:t xml:space="preserve"> "</w:t>
            </w:r>
            <w:proofErr w:type="spellStart"/>
            <w:r w:rsidRPr="009F3D22">
              <w:rPr>
                <w:rFonts w:eastAsia="Times New Roman"/>
                <w:lang w:val="ru-RU"/>
              </w:rPr>
              <w:t>Аудиторська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компанiя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"Аваль", яка </w:t>
            </w:r>
            <w:proofErr w:type="spellStart"/>
            <w:r w:rsidRPr="009F3D22">
              <w:rPr>
                <w:rFonts w:eastAsia="Times New Roman"/>
                <w:lang w:val="ru-RU"/>
              </w:rPr>
              <w:t>має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наступнi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реквiзити</w:t>
            </w:r>
            <w:proofErr w:type="spellEnd"/>
            <w:r w:rsidRPr="009F3D22">
              <w:rPr>
                <w:rFonts w:eastAsia="Times New Roman"/>
                <w:lang w:val="ru-RU"/>
              </w:rPr>
              <w:t>: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proofErr w:type="spellStart"/>
            <w:r w:rsidRPr="009F3D22">
              <w:rPr>
                <w:rFonts w:eastAsia="Times New Roman"/>
                <w:lang w:val="ru-RU"/>
              </w:rPr>
              <w:t>Свiдоцтво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"Про </w:t>
            </w:r>
            <w:proofErr w:type="spellStart"/>
            <w:r w:rsidRPr="009F3D22">
              <w:rPr>
                <w:rFonts w:eastAsia="Times New Roman"/>
                <w:lang w:val="ru-RU"/>
              </w:rPr>
              <w:t>внесення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в </w:t>
            </w:r>
            <w:proofErr w:type="spellStart"/>
            <w:r w:rsidRPr="009F3D22">
              <w:rPr>
                <w:rFonts w:eastAsia="Times New Roman"/>
                <w:lang w:val="ru-RU"/>
              </w:rPr>
              <w:t>реє</w:t>
            </w:r>
            <w:proofErr w:type="gramStart"/>
            <w:r w:rsidRPr="009F3D22">
              <w:rPr>
                <w:rFonts w:eastAsia="Times New Roman"/>
                <w:lang w:val="ru-RU"/>
              </w:rPr>
              <w:t>стр</w:t>
            </w:r>
            <w:proofErr w:type="spellEnd"/>
            <w:proofErr w:type="gram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суб'єктiв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аудиторської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дiяльностi</w:t>
            </w:r>
            <w:proofErr w:type="spellEnd"/>
            <w:r w:rsidRPr="009F3D22">
              <w:rPr>
                <w:rFonts w:eastAsia="Times New Roman"/>
                <w:lang w:val="ru-RU"/>
              </w:rPr>
              <w:t>" - № 3167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Видано </w:t>
            </w:r>
            <w:proofErr w:type="spellStart"/>
            <w:r w:rsidRPr="009F3D22">
              <w:rPr>
                <w:rFonts w:eastAsia="Times New Roman"/>
                <w:lang w:val="ru-RU"/>
              </w:rPr>
              <w:t>Аудиторською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палатою </w:t>
            </w:r>
            <w:proofErr w:type="spellStart"/>
            <w:r w:rsidRPr="009F3D22">
              <w:rPr>
                <w:rFonts w:eastAsia="Times New Roman"/>
                <w:lang w:val="ru-RU"/>
              </w:rPr>
              <w:t>України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- 28 </w:t>
            </w:r>
            <w:proofErr w:type="spellStart"/>
            <w:r w:rsidRPr="009F3D22">
              <w:rPr>
                <w:rFonts w:eastAsia="Times New Roman"/>
                <w:lang w:val="ru-RU"/>
              </w:rPr>
              <w:t>березня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2003 року № 121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proofErr w:type="spellStart"/>
            <w:r w:rsidRPr="009F3D22">
              <w:rPr>
                <w:rFonts w:eastAsia="Times New Roman"/>
                <w:lang w:val="ru-RU"/>
              </w:rPr>
              <w:t>Сертиф</w:t>
            </w:r>
            <w:proofErr w:type="gramStart"/>
            <w:r w:rsidRPr="009F3D22">
              <w:rPr>
                <w:rFonts w:eastAsia="Times New Roman"/>
                <w:lang w:val="ru-RU"/>
              </w:rPr>
              <w:t>i</w:t>
            </w:r>
            <w:proofErr w:type="gramEnd"/>
            <w:r w:rsidRPr="009F3D22">
              <w:rPr>
                <w:rFonts w:eastAsia="Times New Roman"/>
                <w:lang w:val="ru-RU"/>
              </w:rPr>
              <w:t>ката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аудитора - № 005557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proofErr w:type="spellStart"/>
            <w:r w:rsidRPr="009F3D22">
              <w:rPr>
                <w:rFonts w:eastAsia="Times New Roman"/>
                <w:lang w:val="ru-RU"/>
              </w:rPr>
              <w:t>Виданий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Аудиторської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палатою </w:t>
            </w:r>
            <w:proofErr w:type="spellStart"/>
            <w:r w:rsidRPr="009F3D22">
              <w:rPr>
                <w:rFonts w:eastAsia="Times New Roman"/>
                <w:lang w:val="ru-RU"/>
              </w:rPr>
              <w:t>України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r w:rsidRPr="009F3D22">
              <w:rPr>
                <w:rFonts w:eastAsia="Times New Roman"/>
                <w:b/>
                <w:bCs/>
                <w:lang w:val="ru-RU"/>
              </w:rPr>
              <w:t xml:space="preserve">- </w:t>
            </w:r>
            <w:r w:rsidRPr="009F3D22">
              <w:rPr>
                <w:rFonts w:eastAsia="Times New Roman"/>
                <w:lang w:val="ru-RU"/>
              </w:rPr>
              <w:t xml:space="preserve">30 </w:t>
            </w:r>
            <w:proofErr w:type="spellStart"/>
            <w:r w:rsidRPr="009F3D22">
              <w:rPr>
                <w:rFonts w:eastAsia="Times New Roman"/>
                <w:lang w:val="ru-RU"/>
              </w:rPr>
              <w:t>жовтня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2003 р.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proofErr w:type="spellStart"/>
            <w:r w:rsidRPr="009F3D22">
              <w:rPr>
                <w:rFonts w:eastAsia="Times New Roman"/>
                <w:lang w:val="ru-RU"/>
              </w:rPr>
              <w:t>М</w:t>
            </w:r>
            <w:proofErr w:type="gramStart"/>
            <w:r w:rsidRPr="009F3D22">
              <w:rPr>
                <w:rFonts w:eastAsia="Times New Roman"/>
                <w:lang w:val="ru-RU"/>
              </w:rPr>
              <w:t>i</w:t>
            </w:r>
            <w:proofErr w:type="gramEnd"/>
            <w:r w:rsidRPr="009F3D22">
              <w:rPr>
                <w:rFonts w:eastAsia="Times New Roman"/>
                <w:lang w:val="ru-RU"/>
              </w:rPr>
              <w:t>сце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знаходження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аудиторської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фiрми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- Україна,69032, м. </w:t>
            </w:r>
            <w:proofErr w:type="spellStart"/>
            <w:r w:rsidRPr="009F3D22">
              <w:rPr>
                <w:rFonts w:eastAsia="Times New Roman"/>
                <w:lang w:val="ru-RU"/>
              </w:rPr>
              <w:t>Запоріжжя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9F3D22">
              <w:rPr>
                <w:rFonts w:eastAsia="Times New Roman"/>
                <w:lang w:val="ru-RU"/>
              </w:rPr>
              <w:t>вул</w:t>
            </w:r>
            <w:proofErr w:type="spellEnd"/>
            <w:r w:rsidRPr="009F3D22">
              <w:rPr>
                <w:rFonts w:eastAsia="Times New Roman"/>
                <w:lang w:val="ru-RU"/>
              </w:rPr>
              <w:t>. Рекордна, 11/ 2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>Тел/факс - 236-96-31 / 236 -43-21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proofErr w:type="spellStart"/>
            <w:r w:rsidRPr="009F3D22">
              <w:rPr>
                <w:rFonts w:eastAsia="Times New Roman"/>
                <w:lang w:val="ru-RU"/>
              </w:rPr>
              <w:t>Звiт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пiдписано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вiд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iменi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gramStart"/>
            <w:r w:rsidRPr="009F3D22">
              <w:rPr>
                <w:rFonts w:eastAsia="Times New Roman"/>
                <w:lang w:val="ru-RU"/>
              </w:rPr>
              <w:t>ТОВ</w:t>
            </w:r>
            <w:proofErr w:type="gramEnd"/>
            <w:r w:rsidRPr="009F3D22">
              <w:rPr>
                <w:rFonts w:eastAsia="Times New Roman"/>
                <w:lang w:val="ru-RU"/>
              </w:rPr>
              <w:t xml:space="preserve"> АК "Аваль" </w:t>
            </w:r>
            <w:proofErr w:type="spellStart"/>
            <w:r w:rsidRPr="009F3D22">
              <w:rPr>
                <w:rFonts w:eastAsia="Times New Roman"/>
                <w:lang w:val="ru-RU"/>
              </w:rPr>
              <w:t>генеральним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директором </w:t>
            </w:r>
            <w:proofErr w:type="spellStart"/>
            <w:r w:rsidRPr="009F3D22">
              <w:rPr>
                <w:rFonts w:eastAsia="Times New Roman"/>
                <w:lang w:val="ru-RU"/>
              </w:rPr>
              <w:t>Педак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Валентиною </w:t>
            </w:r>
            <w:proofErr w:type="spellStart"/>
            <w:r w:rsidRPr="009F3D22">
              <w:rPr>
                <w:rFonts w:eastAsia="Times New Roman"/>
                <w:lang w:val="ru-RU"/>
              </w:rPr>
              <w:t>Федотiвною</w:t>
            </w:r>
            <w:proofErr w:type="spellEnd"/>
            <w:r w:rsidRPr="009F3D22">
              <w:rPr>
                <w:rFonts w:eastAsia="Times New Roman"/>
                <w:lang w:val="ru-RU"/>
              </w:rPr>
              <w:t>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b/>
                <w:bCs/>
                <w:lang w:val="ru-RU"/>
              </w:rPr>
              <w:t xml:space="preserve">9.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Інформація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щодо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дати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розміщення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повного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тексту </w:t>
            </w:r>
            <w:proofErr w:type="spellStart"/>
            <w:proofErr w:type="gramStart"/>
            <w:r w:rsidRPr="009F3D22">
              <w:rPr>
                <w:rFonts w:eastAsia="Times New Roman"/>
                <w:b/>
                <w:bCs/>
                <w:lang w:val="ru-RU"/>
              </w:rPr>
              <w:t>р</w:t>
            </w:r>
            <w:proofErr w:type="gramEnd"/>
            <w:r w:rsidRPr="009F3D22">
              <w:rPr>
                <w:rFonts w:eastAsia="Times New Roman"/>
                <w:b/>
                <w:bCs/>
                <w:lang w:val="ru-RU"/>
              </w:rPr>
              <w:t>ічної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інформації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у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загальнодоступній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інформаційній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базі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даних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Комісії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та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іншого</w:t>
            </w:r>
            <w:proofErr w:type="spellEnd"/>
            <w:r w:rsidRPr="009F3D22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b/>
                <w:bCs/>
                <w:lang w:val="ru-RU"/>
              </w:rPr>
              <w:t>оприлюднення</w:t>
            </w:r>
            <w:proofErr w:type="spellEnd"/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Дата </w:t>
            </w:r>
            <w:proofErr w:type="spellStart"/>
            <w:r w:rsidRPr="009F3D22">
              <w:rPr>
                <w:rFonts w:eastAsia="Times New Roman"/>
                <w:lang w:val="ru-RU"/>
              </w:rPr>
              <w:t>розкриття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повного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тексту </w:t>
            </w:r>
            <w:proofErr w:type="spellStart"/>
            <w:proofErr w:type="gramStart"/>
            <w:r w:rsidRPr="009F3D22">
              <w:rPr>
                <w:rFonts w:eastAsia="Times New Roman"/>
                <w:lang w:val="ru-RU"/>
              </w:rPr>
              <w:t>р</w:t>
            </w:r>
            <w:proofErr w:type="gramEnd"/>
            <w:r w:rsidRPr="009F3D22">
              <w:rPr>
                <w:rFonts w:eastAsia="Times New Roman"/>
                <w:lang w:val="ru-RU"/>
              </w:rPr>
              <w:t>ічної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інформації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у </w:t>
            </w:r>
            <w:proofErr w:type="spellStart"/>
            <w:r w:rsidRPr="009F3D22">
              <w:rPr>
                <w:rFonts w:eastAsia="Times New Roman"/>
                <w:lang w:val="ru-RU"/>
              </w:rPr>
              <w:t>загальнодоступній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інформаційній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базі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даних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Комісії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- 22.04.2011 р.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proofErr w:type="spellStart"/>
            <w:r w:rsidRPr="009F3D22">
              <w:rPr>
                <w:rFonts w:eastAsia="Times New Roman"/>
                <w:lang w:val="ru-RU"/>
              </w:rPr>
              <w:t>Опублікування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proofErr w:type="gramStart"/>
            <w:r w:rsidRPr="009F3D22">
              <w:rPr>
                <w:rFonts w:eastAsia="Times New Roman"/>
                <w:lang w:val="ru-RU"/>
              </w:rPr>
              <w:t>р</w:t>
            </w:r>
            <w:proofErr w:type="gramEnd"/>
            <w:r w:rsidRPr="009F3D22">
              <w:rPr>
                <w:rFonts w:eastAsia="Times New Roman"/>
                <w:lang w:val="ru-RU"/>
              </w:rPr>
              <w:t>ічної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інформації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в </w:t>
            </w:r>
            <w:proofErr w:type="spellStart"/>
            <w:r w:rsidRPr="009F3D22">
              <w:rPr>
                <w:rFonts w:eastAsia="Times New Roman"/>
                <w:lang w:val="ru-RU"/>
              </w:rPr>
              <w:t>мережі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Інтернет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на </w:t>
            </w:r>
            <w:proofErr w:type="spellStart"/>
            <w:r w:rsidRPr="009F3D22">
              <w:rPr>
                <w:rFonts w:eastAsia="Times New Roman"/>
                <w:lang w:val="ru-RU"/>
              </w:rPr>
              <w:t>сайті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Банку </w:t>
            </w:r>
            <w:proofErr w:type="spellStart"/>
            <w:r w:rsidRPr="009F3D22">
              <w:rPr>
                <w:rFonts w:eastAsia="Times New Roman"/>
                <w:lang w:val="ru-RU"/>
              </w:rPr>
              <w:t>www.motor-bank.com.ua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-22.04.2011 р.,</w:t>
            </w:r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b/>
                <w:bCs/>
                <w:lang w:val="ru-RU"/>
              </w:rPr>
              <w:t xml:space="preserve">10. </w:t>
            </w:r>
            <w:proofErr w:type="spellStart"/>
            <w:proofErr w:type="gramStart"/>
            <w:r w:rsidRPr="009F3D22">
              <w:rPr>
                <w:rFonts w:eastAsia="Times New Roman"/>
                <w:b/>
                <w:bCs/>
                <w:lang w:val="ru-RU"/>
              </w:rPr>
              <w:t>П</w:t>
            </w:r>
            <w:proofErr w:type="gramEnd"/>
            <w:r w:rsidRPr="009F3D22">
              <w:rPr>
                <w:rFonts w:eastAsia="Times New Roman"/>
                <w:b/>
                <w:bCs/>
                <w:lang w:val="ru-RU"/>
              </w:rPr>
              <w:t>ідпис</w:t>
            </w:r>
            <w:proofErr w:type="spellEnd"/>
          </w:p>
          <w:p w:rsidR="009F3D22" w:rsidRPr="009F3D22" w:rsidRDefault="009F3D22" w:rsidP="009F3D22">
            <w:pPr>
              <w:autoSpaceDE/>
              <w:autoSpaceDN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9F3D22">
              <w:rPr>
                <w:rFonts w:eastAsia="Times New Roman"/>
                <w:lang w:val="ru-RU"/>
              </w:rPr>
              <w:t xml:space="preserve">10.1. Особа, </w:t>
            </w:r>
            <w:proofErr w:type="spellStart"/>
            <w:r w:rsidRPr="009F3D22">
              <w:rPr>
                <w:rFonts w:eastAsia="Times New Roman"/>
                <w:lang w:val="ru-RU"/>
              </w:rPr>
              <w:t>зазначена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нижче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</w:t>
            </w:r>
            <w:proofErr w:type="spellStart"/>
            <w:proofErr w:type="gramStart"/>
            <w:r w:rsidRPr="009F3D22">
              <w:rPr>
                <w:rFonts w:eastAsia="Times New Roman"/>
                <w:lang w:val="ru-RU"/>
              </w:rPr>
              <w:t>п</w:t>
            </w:r>
            <w:proofErr w:type="gramEnd"/>
            <w:r w:rsidRPr="009F3D22">
              <w:rPr>
                <w:rFonts w:eastAsia="Times New Roman"/>
                <w:lang w:val="ru-RU"/>
              </w:rPr>
              <w:t>ідтверджує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достовірність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наведеної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інформації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Pr="009F3D22">
              <w:rPr>
                <w:rFonts w:eastAsia="Times New Roman"/>
                <w:lang w:val="ru-RU"/>
              </w:rPr>
              <w:t>визнає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9F3D22">
              <w:rPr>
                <w:rFonts w:eastAsia="Times New Roman"/>
                <w:lang w:val="ru-RU"/>
              </w:rPr>
              <w:t>що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вона </w:t>
            </w:r>
            <w:proofErr w:type="spellStart"/>
            <w:r w:rsidRPr="009F3D22">
              <w:rPr>
                <w:rFonts w:eastAsia="Times New Roman"/>
                <w:lang w:val="ru-RU"/>
              </w:rPr>
              <w:t>несе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відповідальність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згідно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</w:t>
            </w:r>
            <w:proofErr w:type="spellEnd"/>
            <w:r w:rsidRPr="009F3D22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9F3D22">
              <w:rPr>
                <w:rFonts w:eastAsia="Times New Roman"/>
                <w:lang w:val="ru-RU"/>
              </w:rPr>
              <w:t>законодавством</w:t>
            </w:r>
            <w:proofErr w:type="spellEnd"/>
            <w:r w:rsidRPr="009F3D22">
              <w:rPr>
                <w:rFonts w:eastAsia="Times New Roman"/>
                <w:lang w:val="ru-RU"/>
              </w:rPr>
              <w:t>.</w:t>
            </w:r>
          </w:p>
          <w:tbl>
            <w:tblPr>
              <w:tblW w:w="9420" w:type="dxa"/>
              <w:tblCellSpacing w:w="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854"/>
              <w:gridCol w:w="1547"/>
              <w:gridCol w:w="4019"/>
            </w:tblGrid>
            <w:tr w:rsidR="009F3D22" w:rsidRPr="009F3D22">
              <w:trPr>
                <w:tblCellSpacing w:w="0" w:type="dxa"/>
              </w:trPr>
              <w:tc>
                <w:tcPr>
                  <w:tcW w:w="4140" w:type="dxa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 xml:space="preserve">10.2. Голова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Правл</w:t>
                  </w:r>
                  <w:proofErr w:type="gramStart"/>
                  <w:r w:rsidRPr="009F3D22">
                    <w:rPr>
                      <w:rFonts w:eastAsia="Times New Roman"/>
                      <w:lang w:val="ru-RU"/>
                    </w:rPr>
                    <w:t>i</w:t>
                  </w:r>
                  <w:proofErr w:type="gramEnd"/>
                  <w:r w:rsidRPr="009F3D22">
                    <w:rPr>
                      <w:rFonts w:eastAsia="Times New Roman"/>
                      <w:lang w:val="ru-RU"/>
                    </w:rPr>
                    <w:t>ння</w:t>
                  </w:r>
                  <w:proofErr w:type="spellEnd"/>
                </w:p>
              </w:tc>
              <w:tc>
                <w:tcPr>
                  <w:tcW w:w="1620" w:type="dxa"/>
                  <w:vAlign w:val="bottom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rPr>
                      <w:rFonts w:eastAsia="Times New Roman"/>
                      <w:lang w:val="ru-RU"/>
                    </w:rPr>
                  </w:pPr>
                </w:p>
              </w:tc>
              <w:tc>
                <w:tcPr>
                  <w:tcW w:w="4320" w:type="dxa"/>
                  <w:vAlign w:val="bottom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Придатко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Валентина </w:t>
                  </w:r>
                  <w:proofErr w:type="spellStart"/>
                  <w:proofErr w:type="gramStart"/>
                  <w:r w:rsidRPr="009F3D22">
                    <w:rPr>
                      <w:rFonts w:eastAsia="Times New Roman"/>
                      <w:lang w:val="ru-RU"/>
                    </w:rPr>
                    <w:t>I</w:t>
                  </w:r>
                  <w:proofErr w:type="gramEnd"/>
                  <w:r w:rsidRPr="009F3D22">
                    <w:rPr>
                      <w:rFonts w:eastAsia="Times New Roman"/>
                      <w:lang w:val="ru-RU"/>
                    </w:rPr>
                    <w:t>ванiвна</w:t>
                  </w:r>
                  <w:proofErr w:type="spellEnd"/>
                </w:p>
              </w:tc>
            </w:tr>
            <w:tr w:rsidR="009F3D22" w:rsidRPr="009F3D22">
              <w:trPr>
                <w:tblCellSpacing w:w="0" w:type="dxa"/>
              </w:trPr>
              <w:tc>
                <w:tcPr>
                  <w:tcW w:w="4140" w:type="dxa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rPr>
                      <w:rFonts w:eastAsia="Times New Roman"/>
                      <w:lang w:val="ru-RU"/>
                    </w:rPr>
                  </w:pPr>
                </w:p>
              </w:tc>
              <w:tc>
                <w:tcPr>
                  <w:tcW w:w="1620" w:type="dxa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(</w:t>
                  </w:r>
                  <w:proofErr w:type="spellStart"/>
                  <w:proofErr w:type="gramStart"/>
                  <w:r w:rsidRPr="009F3D22">
                    <w:rPr>
                      <w:rFonts w:eastAsia="Times New Roman"/>
                      <w:lang w:val="ru-RU"/>
                    </w:rPr>
                    <w:t>п</w:t>
                  </w:r>
                  <w:proofErr w:type="gramEnd"/>
                  <w:r w:rsidRPr="009F3D22">
                    <w:rPr>
                      <w:rFonts w:eastAsia="Times New Roman"/>
                      <w:lang w:val="ru-RU"/>
                    </w:rPr>
                    <w:t>ідпис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>)</w:t>
                  </w:r>
                </w:p>
              </w:tc>
              <w:tc>
                <w:tcPr>
                  <w:tcW w:w="4320" w:type="dxa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(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ініціали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та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прізвище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 xml:space="preserve"> </w:t>
                  </w:r>
                  <w:proofErr w:type="spellStart"/>
                  <w:r w:rsidRPr="009F3D22">
                    <w:rPr>
                      <w:rFonts w:eastAsia="Times New Roman"/>
                      <w:lang w:val="ru-RU"/>
                    </w:rPr>
                    <w:t>керівника</w:t>
                  </w:r>
                  <w:proofErr w:type="spellEnd"/>
                  <w:r w:rsidRPr="009F3D22">
                    <w:rPr>
                      <w:rFonts w:eastAsia="Times New Roman"/>
                      <w:lang w:val="ru-RU"/>
                    </w:rPr>
                    <w:t>)</w:t>
                  </w:r>
                </w:p>
              </w:tc>
            </w:tr>
            <w:tr w:rsidR="009F3D22" w:rsidRPr="009F3D22">
              <w:trPr>
                <w:tblCellSpacing w:w="0" w:type="dxa"/>
              </w:trPr>
              <w:tc>
                <w:tcPr>
                  <w:tcW w:w="4140" w:type="dxa"/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rPr>
                      <w:rFonts w:eastAsia="Times New Roman"/>
                      <w:lang w:val="ru-RU"/>
                    </w:rPr>
                  </w:pPr>
                </w:p>
              </w:tc>
              <w:tc>
                <w:tcPr>
                  <w:tcW w:w="1620" w:type="dxa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М.П.</w:t>
                  </w:r>
                </w:p>
              </w:tc>
              <w:tc>
                <w:tcPr>
                  <w:tcW w:w="4320" w:type="dxa"/>
                  <w:vAlign w:val="bottom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22.04.2011</w:t>
                  </w:r>
                </w:p>
              </w:tc>
            </w:tr>
            <w:tr w:rsidR="009F3D22" w:rsidRPr="009F3D22">
              <w:trPr>
                <w:tblCellSpacing w:w="0" w:type="dxa"/>
              </w:trPr>
              <w:tc>
                <w:tcPr>
                  <w:tcW w:w="4140" w:type="dxa"/>
                  <w:vAlign w:val="center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rPr>
                      <w:rFonts w:eastAsia="Times New Roman"/>
                      <w:lang w:val="ru-RU"/>
                    </w:rPr>
                  </w:pPr>
                </w:p>
              </w:tc>
              <w:tc>
                <w:tcPr>
                  <w:tcW w:w="1620" w:type="dxa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rPr>
                      <w:rFonts w:eastAsia="Times New Roman"/>
                      <w:lang w:val="ru-RU"/>
                    </w:rPr>
                  </w:pPr>
                </w:p>
              </w:tc>
              <w:tc>
                <w:tcPr>
                  <w:tcW w:w="4320" w:type="dxa"/>
                  <w:hideMark/>
                </w:tcPr>
                <w:p w:rsidR="009F3D22" w:rsidRPr="009F3D22" w:rsidRDefault="009F3D22" w:rsidP="009F3D22">
                  <w:pPr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/>
                    </w:rPr>
                  </w:pPr>
                  <w:r w:rsidRPr="009F3D22">
                    <w:rPr>
                      <w:rFonts w:eastAsia="Times New Roman"/>
                      <w:lang w:val="ru-RU"/>
                    </w:rPr>
                    <w:t>(дата)</w:t>
                  </w:r>
                </w:p>
              </w:tc>
            </w:tr>
          </w:tbl>
          <w:p w:rsidR="009F3D22" w:rsidRPr="009F3D22" w:rsidRDefault="009F3D22" w:rsidP="009F3D22">
            <w:pPr>
              <w:autoSpaceDE/>
              <w:autoSpaceDN/>
              <w:rPr>
                <w:rFonts w:eastAsia="Times New Roman"/>
                <w:lang w:val="ru-RU"/>
              </w:rPr>
            </w:pPr>
          </w:p>
        </w:tc>
      </w:tr>
    </w:tbl>
    <w:p w:rsidR="00802B51" w:rsidRPr="009F3D22" w:rsidRDefault="00802B51">
      <w:pPr>
        <w:rPr>
          <w:b/>
        </w:rPr>
      </w:pPr>
    </w:p>
    <w:sectPr w:rsidR="00802B51" w:rsidRPr="009F3D22" w:rsidSect="009F3D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3D22"/>
    <w:rsid w:val="002E3714"/>
    <w:rsid w:val="00802B51"/>
    <w:rsid w:val="009F3D22"/>
    <w:rsid w:val="00C76724"/>
    <w:rsid w:val="00E0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74"/>
    <w:pPr>
      <w:autoSpaceDE w:val="0"/>
      <w:autoSpaceDN w:val="0"/>
    </w:pPr>
    <w:rPr>
      <w:rFonts w:ascii="Times New Roman" w:hAnsi="Times New Roman"/>
      <w:sz w:val="24"/>
      <w:szCs w:val="24"/>
      <w:lang w:val="uk-UA"/>
    </w:rPr>
  </w:style>
  <w:style w:type="paragraph" w:styleId="3">
    <w:name w:val="heading 3"/>
    <w:basedOn w:val="a"/>
    <w:link w:val="30"/>
    <w:uiPriority w:val="9"/>
    <w:qFormat/>
    <w:rsid w:val="009F3D22"/>
    <w:pPr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3D2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ext">
    <w:name w:val="text"/>
    <w:basedOn w:val="a0"/>
    <w:rsid w:val="009F3D22"/>
  </w:style>
  <w:style w:type="paragraph" w:styleId="a3">
    <w:name w:val="Normal (Web)"/>
    <w:basedOn w:val="a"/>
    <w:uiPriority w:val="99"/>
    <w:unhideWhenUsed/>
    <w:rsid w:val="009F3D22"/>
    <w:pPr>
      <w:autoSpaceDE/>
      <w:autoSpaceDN/>
      <w:spacing w:before="100" w:beforeAutospacing="1" w:after="100" w:afterAutospacing="1"/>
    </w:pPr>
    <w:rPr>
      <w:rFonts w:eastAsia="Times New Roman"/>
      <w:lang w:val="ru-RU"/>
    </w:rPr>
  </w:style>
  <w:style w:type="character" w:styleId="a4">
    <w:name w:val="Strong"/>
    <w:basedOn w:val="a0"/>
    <w:uiPriority w:val="22"/>
    <w:qFormat/>
    <w:rsid w:val="009F3D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1721</Words>
  <Characters>9813</Characters>
  <Application>Microsoft Office Word</Application>
  <DocSecurity>0</DocSecurity>
  <Lines>81</Lines>
  <Paragraphs>23</Paragraphs>
  <ScaleCrop>false</ScaleCrop>
  <Company/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Мега-контент</dc:creator>
  <cp:lastModifiedBy>Мега-контент</cp:lastModifiedBy>
  <cp:revision>1</cp:revision>
  <dcterms:created xsi:type="dcterms:W3CDTF">2014-07-03T09:00:00Z</dcterms:created>
  <dcterms:modified xsi:type="dcterms:W3CDTF">2014-07-03T09:01:00Z</dcterms:modified>
</cp:coreProperties>
</file>